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758" w:rsidRPr="00B84758" w:rsidRDefault="009B4C7A" w:rsidP="00B84758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B84758" w:rsidRPr="00B84758" w:rsidRDefault="009B4C7A" w:rsidP="00B84758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</w:t>
      </w:r>
      <w:r w:rsidR="00515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4758" w:rsidRPr="00B8475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труда и</w:t>
      </w:r>
      <w:r w:rsidR="00515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4758" w:rsidRPr="00B847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 развития</w:t>
      </w:r>
    </w:p>
    <w:p w:rsidR="001C58ED" w:rsidRDefault="00B84758" w:rsidP="00B84758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75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B84758" w:rsidRDefault="00B84758" w:rsidP="00B84758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B8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8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B84758" w:rsidRDefault="00B84758" w:rsidP="00B84758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758" w:rsidRDefault="00B84758" w:rsidP="00B84758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758" w:rsidRDefault="00B84758" w:rsidP="00B84758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758" w:rsidRPr="0050450A" w:rsidRDefault="00B84758" w:rsidP="00B84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4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B74D63" w:rsidRPr="0050450A" w:rsidRDefault="00921DCC" w:rsidP="00B84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определения</w:t>
      </w:r>
      <w:r w:rsidR="00504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индивидуальной потребности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граждан пожилого возраста и инвалидов, нуждающихся </w:t>
      </w:r>
      <w:r w:rsidR="00B74D63" w:rsidRPr="00504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постороннем уходе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B74D63" w:rsidRPr="00504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 определении нуждаемости в социальном обслуживании,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также при включении в систему</w:t>
      </w:r>
      <w:r w:rsidR="00B74D63" w:rsidRPr="00504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долговременного ухода </w:t>
      </w:r>
    </w:p>
    <w:p w:rsidR="00B74D63" w:rsidRPr="0050450A" w:rsidRDefault="00B74D63" w:rsidP="00B84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4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(далее – Порядок)</w:t>
      </w:r>
    </w:p>
    <w:p w:rsidR="00B74D63" w:rsidRDefault="00B74D63" w:rsidP="00B847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D91" w:rsidRPr="00634D91" w:rsidRDefault="00634D91" w:rsidP="00634D9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I. </w:t>
      </w:r>
      <w:r w:rsidRPr="00634D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634D91" w:rsidRPr="00634D91" w:rsidRDefault="00634D91" w:rsidP="00634D9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D63" w:rsidRDefault="00634D91" w:rsidP="00B74D63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634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определяет </w:t>
      </w:r>
      <w:r w:rsidR="00B74D63" w:rsidRPr="00B74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механизм </w:t>
      </w:r>
      <w:r w:rsidR="00921DC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</w:t>
      </w:r>
      <w:r w:rsidR="00B74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индивидуальной потребности</w:t>
      </w:r>
      <w:r w:rsidR="00B74D63" w:rsidRPr="0050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1DC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 пожилого возраста и инвалидов, нуждающихся в</w:t>
      </w:r>
      <w:r w:rsidR="00B74D63" w:rsidRPr="00B74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постороннем уходе</w:t>
      </w:r>
      <w:r w:rsidR="00921D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74D63" w:rsidRPr="00B74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4D63" w:rsidRPr="0050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определении нуждаемости в социальном обслуживании </w:t>
      </w:r>
      <w:r w:rsidR="00921DCC" w:rsidRPr="00B74D6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</w:t>
      </w:r>
      <w:r w:rsidR="00921DC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деральным законом от 28.12.</w:t>
      </w:r>
      <w:r w:rsidR="00921DCC" w:rsidRPr="00B74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2013 </w:t>
      </w:r>
      <w:r w:rsidR="00921DCC">
        <w:rPr>
          <w:rFonts w:ascii="Times New Roman" w:eastAsia="Times New Roman" w:hAnsi="Times New Roman" w:cs="Times New Roman"/>
          <w:sz w:val="28"/>
          <w:szCs w:val="28"/>
          <w:lang w:eastAsia="ru-RU"/>
        </w:rPr>
        <w:t>№ 442-ФЗ «</w:t>
      </w:r>
      <w:r w:rsidR="00921DCC" w:rsidRPr="00B74D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основах социального обслуживания граждан в Ро</w:t>
      </w:r>
      <w:r w:rsidR="00921DCC">
        <w:rPr>
          <w:rFonts w:ascii="Times New Roman" w:eastAsia="Times New Roman" w:hAnsi="Times New Roman" w:cs="Times New Roman"/>
          <w:sz w:val="28"/>
          <w:szCs w:val="28"/>
          <w:lang w:eastAsia="ru-RU"/>
        </w:rPr>
        <w:t>ссийской Федерации» (далее –</w:t>
      </w:r>
      <w:r w:rsidR="00921DCC" w:rsidRPr="00B74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Федеральный закон</w:t>
      </w:r>
      <w:r w:rsidR="00921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442-ФЗ</w:t>
      </w:r>
      <w:r w:rsidR="00921DCC" w:rsidRPr="00B74D6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74D63" w:rsidRPr="00B74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937D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при включении в систему долговременного ухода</w:t>
      </w:r>
      <w:r w:rsidR="00B74D63" w:rsidRPr="00B74D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4D91" w:rsidRPr="00634D91" w:rsidRDefault="00080FE3" w:rsidP="00634D9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634D91" w:rsidRPr="00634D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настоящем Порядке применяются следующие основные понятия и термины:</w:t>
      </w:r>
    </w:p>
    <w:p w:rsidR="00080FE3" w:rsidRPr="00080FE3" w:rsidRDefault="00080FE3" w:rsidP="00080FE3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система долговременного ухода –</w:t>
      </w:r>
      <w:r w:rsidRPr="00080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основанная на межведомственном взаимодействии комплексная система организации и предоставления гражданам, нуждающимся в постороннем уходе, уполномоченными органами и организациями социальных, медицинских, реабилитационных и иных услуг, а также содействие в их предоставлении (социальное сопровождение);</w:t>
      </w:r>
    </w:p>
    <w:p w:rsidR="00080FE3" w:rsidRPr="00080FE3" w:rsidRDefault="00080FE3" w:rsidP="00080FE3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долговременный уход –</w:t>
      </w:r>
      <w:r w:rsidRPr="00080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технология социального обслуживания, в том числе </w:t>
      </w:r>
      <w:proofErr w:type="spellStart"/>
      <w:r w:rsidRPr="00080FE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стационарозамещающая</w:t>
      </w:r>
      <w:proofErr w:type="spellEnd"/>
      <w:r w:rsidRPr="00080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позволяющая обеспечивать посторонний уход за гражданами, нуждающимися в постороннем уходе, в целях обеспечения комфортных и безопасных условий проживания, сохранения (поддержания) самостоятельности и уменьшения зависимости от посторонней помощи таких граждан, их интеграции в общество;</w:t>
      </w:r>
    </w:p>
    <w:p w:rsidR="00080FE3" w:rsidRPr="00080FE3" w:rsidRDefault="00080FE3" w:rsidP="00080FE3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уход –</w:t>
      </w:r>
      <w:r w:rsidRPr="00080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совокупность действий по обслуживанию граждан, нуждающихся в постороннем уходе, с учетом их индивидуальных потребностей, структуры и степени ограничений жизнедеятельности, состояния здоровья, психофизических особенностей, предпочтений, реабилитационного потенциала и иных имеющихся ресурсов, обеспечивающих оптимальные условия для комфортной и безопасной жизни, поддержку их здоровья и самостоятельности, а также способствующих благоприятному течению жизни, предотвращению возможных неблагоприятных ситуаций, выполнению медицинских рекомендаций </w:t>
      </w:r>
      <w:r w:rsidRPr="00080F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назначений</w:t>
      </w:r>
      <w:proofErr w:type="gramEnd"/>
      <w:r w:rsidRPr="00080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основанных на соблюдении прав человека и гражданина, уважении личности и не допущении унижения чести и достоинства человека;</w:t>
      </w:r>
    </w:p>
    <w:p w:rsidR="00080FE3" w:rsidRPr="00080FE3" w:rsidRDefault="006E3E2A" w:rsidP="00080FE3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 </w:t>
      </w:r>
      <w:r w:rsidR="00080FE3" w:rsidRPr="00080FE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граждане, нуждающиеся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постороннем уходе –</w:t>
      </w:r>
      <w:r w:rsidR="00080FE3" w:rsidRPr="00080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граждане пожилого возраста и инвалиды,</w:t>
      </w:r>
      <w:r w:rsidR="0089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нуждающиеся в постороннем уходе,</w:t>
      </w:r>
      <w:r w:rsidR="00080FE3" w:rsidRPr="00080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граждане с психическими расстройствами, признанные в установленном </w:t>
      </w:r>
      <w:proofErr w:type="gramStart"/>
      <w:r w:rsidR="00080FE3" w:rsidRPr="00080F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proofErr w:type="gramEnd"/>
      <w:r w:rsidR="00080FE3" w:rsidRPr="00080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нуждающимися в социальном обслуживании по причине полной или частичной утраты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</w:t>
      </w:r>
    </w:p>
    <w:p w:rsidR="00080FE3" w:rsidRPr="00080FE3" w:rsidRDefault="006E3E2A" w:rsidP="00080FE3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 граждане, осуществляющие уход –</w:t>
      </w:r>
      <w:r w:rsidR="00080FE3" w:rsidRPr="00080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граждане, осуществляющие на основе </w:t>
      </w:r>
      <w:proofErr w:type="gramStart"/>
      <w:r w:rsidR="00080FE3" w:rsidRPr="00080FE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родственных</w:t>
      </w:r>
      <w:proofErr w:type="gramEnd"/>
      <w:r w:rsidR="00080FE3" w:rsidRPr="00080FE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соседских или дружеских связей уход за гражданами, нуждающимися в постороннем уходе;</w:t>
      </w:r>
    </w:p>
    <w:p w:rsidR="00745C78" w:rsidRDefault="00A74CC7" w:rsidP="00A74CC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 </w:t>
      </w:r>
      <w:r w:rsidRPr="00634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типизация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34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24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определения дефицитов самообслуживания лица подлежащего типизации,</w:t>
      </w:r>
      <w:r w:rsidR="006E2045" w:rsidRPr="006E2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2045" w:rsidRPr="006E3E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проведения интервью с использованием бланка</w:t>
      </w:r>
      <w:r w:rsidR="006E2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типизации </w:t>
      </w:r>
      <w:r w:rsidR="008937D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E2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последующим распределением по группам ухода, группам нуждаемости, о</w:t>
      </w:r>
      <w:r w:rsidR="008771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пределением уровня</w:t>
      </w:r>
      <w:r w:rsidR="006E2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нуждаемости</w:t>
      </w:r>
      <w:r w:rsidR="008937D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установление</w:t>
      </w:r>
      <w:r w:rsidR="0087712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9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взаимосвязи между ними</w:t>
      </w:r>
      <w:r w:rsidR="006E20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4799C" w:rsidRDefault="00A74CC7" w:rsidP="00634D9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E3E2A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B57DB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подлежащие типизации</w:t>
      </w:r>
      <w:r w:rsidR="00247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24799C" w:rsidRPr="00247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пожилого возраста и инвалиды, </w:t>
      </w:r>
      <w:r w:rsidR="0024799C" w:rsidRPr="0024799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которых получена информация о нуждаемости (потенциальной нуждаемости) в предоставлении социальных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24799C" w:rsidRPr="00247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граждане пожилого возраста и инвалиды, в отношении которых рассматривается вопрос о предоставлении социальных услуг в различных формах социальног</w:t>
      </w:r>
      <w:r w:rsidR="008937D3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обслуживания или их сочетании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24799C" w:rsidRPr="00247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получатели социальных услуг пожилого возраста и инвалиды</w:t>
      </w:r>
      <w:r w:rsidR="008937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  <w:r w:rsidR="0089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граждане, относящиеся к перечисленным категориям, при включении их в систему долговременного ухода;</w:t>
      </w:r>
    </w:p>
    <w:p w:rsidR="008A339E" w:rsidRDefault="008A339E" w:rsidP="00634D9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8)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типизатор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сотрудник организации социального обслуживания, проводящий типизацию лица, подлежащего типизации;</w:t>
      </w:r>
    </w:p>
    <w:p w:rsidR="00634D91" w:rsidRPr="00634D91" w:rsidRDefault="008A339E" w:rsidP="00634D9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E3E2A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634D91" w:rsidRPr="00634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бланк </w:t>
      </w:r>
      <w:r w:rsidR="006E3E2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типизации –</w:t>
      </w:r>
      <w:r w:rsidR="00634D91" w:rsidRPr="00634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оценочный бланк, в который вносятся сведения о дефицитах самообслуживания лица, подлежащего типизации, и иная информация о зависимости указанного лица от посторонней помощи;</w:t>
      </w:r>
    </w:p>
    <w:p w:rsidR="00A74CC7" w:rsidRDefault="008A339E" w:rsidP="00A74CC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4799C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634D91" w:rsidRPr="00634D91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</w:t>
      </w:r>
      <w:r w:rsidR="003B55C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номоченный орган –</w:t>
      </w:r>
      <w:r w:rsidR="00634D91" w:rsidRPr="00634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орган, уполномоченный на признание гражданина </w:t>
      </w:r>
      <w:proofErr w:type="gramStart"/>
      <w:r w:rsidR="00634D91" w:rsidRPr="00634D91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нуждающимся</w:t>
      </w:r>
      <w:proofErr w:type="gramEnd"/>
      <w:r w:rsidR="00634D91" w:rsidRPr="00634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социальном обслуживании, а также составление индивидуальной программы предоста</w:t>
      </w:r>
      <w:r w:rsidR="003B55C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 социальных услуг (далее –</w:t>
      </w:r>
      <w:r w:rsidR="00634D91" w:rsidRPr="00634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ИППСУ);</w:t>
      </w:r>
    </w:p>
    <w:p w:rsidR="00A74CC7" w:rsidRDefault="008A339E" w:rsidP="00A74CC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A74CC7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A74CC7" w:rsidRPr="00080F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</w:t>
      </w:r>
      <w:r w:rsidR="00A7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пакет долговременного ухода –</w:t>
      </w:r>
      <w:r w:rsidR="00A74CC7" w:rsidRPr="00080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гарантированные перечень и объем социальных услуг, обеспечивающих гражданину, нуждающемуся в постороннем уходе, бесплатное предоставление ухода </w:t>
      </w:r>
      <w:r w:rsidR="00A7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937D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 социального обслуживания на дому</w:t>
      </w:r>
      <w:r w:rsidR="008937D3" w:rsidRPr="00080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A7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полустационарной форме, в </w:t>
      </w:r>
      <w:r w:rsidR="00A74CC7" w:rsidRPr="00080FE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технологиях социального обслуживания, включая их сочетание и чередование, а также содействие в предоставлении медицинской, психологической, педагогической, юридической, социальной помощи, не относящейся к социальным усл</w:t>
      </w:r>
      <w:r w:rsidR="00A74CC7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угам (социальное сопровождение);</w:t>
      </w:r>
      <w:proofErr w:type="gramEnd"/>
    </w:p>
    <w:p w:rsidR="008937D3" w:rsidRDefault="008A339E" w:rsidP="00634D9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7748FD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634D91" w:rsidRPr="00634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индивидуальный план ухода за </w:t>
      </w:r>
      <w:r w:rsidR="00560CC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гражданином, нуждающим</w:t>
      </w:r>
      <w:r w:rsidR="00560CC5" w:rsidRPr="00560CC5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постороннем уходе</w:t>
      </w:r>
      <w:r w:rsidR="00634D91" w:rsidRPr="00634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0CC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ИПУ) –</w:t>
      </w:r>
      <w:r w:rsidR="00634D91" w:rsidRPr="00634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индивидуальный план ухода, определяющий цели ухода и содержащий информацию о физическом и психологическом состоянии, дефицитах самообслуживания и индивидуальных ресурсах </w:t>
      </w:r>
      <w:r w:rsidR="00560C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гражданина, нуждающего</w:t>
      </w:r>
      <w:r w:rsidR="00560CC5" w:rsidRPr="00560CC5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постороннем уходе</w:t>
      </w:r>
      <w:r w:rsidR="00634D91" w:rsidRPr="00634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информацию о социальных услугах, предусмотренных </w:t>
      </w:r>
      <w:r w:rsidR="00560CC5">
        <w:rPr>
          <w:rFonts w:ascii="Times New Roman" w:eastAsia="Times New Roman" w:hAnsi="Times New Roman" w:cs="Times New Roman"/>
          <w:sz w:val="28"/>
          <w:szCs w:val="28"/>
          <w:lang w:eastAsia="ru-RU"/>
        </w:rPr>
        <w:t>ИППСУ, в том числе социальным пакетом долговременного ухода</w:t>
      </w:r>
      <w:r w:rsidR="008937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34D91" w:rsidRDefault="008937D3" w:rsidP="00634D9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13) организации социального обслуживания – поставщики</w:t>
      </w:r>
      <w:r w:rsidRPr="008937D3">
        <w:t xml:space="preserve"> </w:t>
      </w:r>
      <w:r w:rsidRPr="0089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социальных услуг, </w:t>
      </w:r>
      <w:r w:rsidR="0087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</w:t>
      </w:r>
      <w:r w:rsidRPr="008937D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участвующи</w:t>
      </w:r>
      <w:r w:rsidR="0087712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9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реализации пилотного проекта по созданию на территории Новосибирской области системы долговременного ухода за гражданами пожилого возраста и инвалидами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36AE" w:rsidRPr="00BB36AE" w:rsidRDefault="00BB36AE" w:rsidP="00BB36AE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14) уполномоченные организации –</w:t>
      </w:r>
      <w:r w:rsidRPr="00BB3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находящиеся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Pr="00BB36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B36AE" w:rsidRPr="00BB36AE" w:rsidRDefault="00BB36AE" w:rsidP="00BB36AE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социального обслуживания</w:t>
      </w:r>
      <w:r w:rsidRPr="00BB36A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36AE" w:rsidRPr="00BB36AE" w:rsidRDefault="00BB36AE" w:rsidP="00BB36AE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6A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медицинские организации независимо от организационно-правовой формы, осуществляющие в качестве основного (уставного) вида деятельности медицинскую деятельность на основании лицензии, выданной в порядке, установленном законодательством Российской Федерации о лицензировании отдельных видов деятельности, индивидуальные предприниматели, осуществляющие медицинскую деятельность;</w:t>
      </w:r>
    </w:p>
    <w:p w:rsidR="008937D3" w:rsidRDefault="0087712E" w:rsidP="00634D9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федеральные учреждения </w:t>
      </w:r>
      <w:proofErr w:type="gramStart"/>
      <w:r w:rsidRPr="0087712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медико-социальной</w:t>
      </w:r>
      <w:proofErr w:type="gramEnd"/>
      <w:r w:rsidRPr="0087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0CC5" w:rsidRDefault="00560CC5" w:rsidP="00634D9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D02706" w:rsidRPr="00D027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систему долговременного ухода включаются граждане</w:t>
      </w:r>
      <w:r w:rsidR="00BB36AE">
        <w:rPr>
          <w:rFonts w:ascii="Times New Roman" w:eastAsia="Times New Roman" w:hAnsi="Times New Roman" w:cs="Times New Roman"/>
          <w:sz w:val="28"/>
          <w:szCs w:val="28"/>
          <w:lang w:eastAsia="ru-RU"/>
        </w:rPr>
        <w:t>, нуждающиеся в постороннем уходе</w:t>
      </w:r>
      <w:r w:rsidR="00D02706" w:rsidRPr="00D027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259F" w:rsidRDefault="0002259F" w:rsidP="00BB36AE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CC5" w:rsidRDefault="00D02706" w:rsidP="00BB36A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706">
        <w:rPr>
          <w:rFonts w:ascii="Times New Roman" w:eastAsia="Times New Roman" w:hAnsi="Times New Roman" w:cs="Times New Roman"/>
          <w:sz w:val="28"/>
          <w:szCs w:val="28"/>
          <w:lang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02259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граждан, нуждающихся в постороннем уходе, включение их в систему долговременного ухода</w:t>
      </w:r>
    </w:p>
    <w:p w:rsidR="000F3A4C" w:rsidRDefault="000F3A4C" w:rsidP="00BB36AE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3A4C" w:rsidRDefault="0002259F" w:rsidP="000F3A4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F3A4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граждан, </w:t>
      </w:r>
      <w:r w:rsidR="00A522DF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нуждающихся в постороннем уходе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процесс </w:t>
      </w:r>
      <w:r w:rsidRPr="000225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 сведений о потенциальных получателях социальных услуг в системе долговременного ухода, в том числе в рамках межведомственного взаимодействия:</w:t>
      </w:r>
    </w:p>
    <w:p w:rsidR="0002259F" w:rsidRDefault="0002259F" w:rsidP="0002259F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Pr="00022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поквартирных (подомовых) обходов, осуществляемых </w:t>
      </w:r>
      <w:r w:rsidR="00BB36A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организациями социального обслуживания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259F" w:rsidRPr="0002259F" w:rsidRDefault="0002259F" w:rsidP="0002259F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Pr="000225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мониторингов и иных мероприятий, осуществляемых общественными организациями и объединениями, добровольцами (волонтерами), действующими в интересах граждан, нуждающихся в постороннем уходе;</w:t>
      </w:r>
    </w:p>
    <w:p w:rsidR="0002259F" w:rsidRPr="0002259F" w:rsidRDefault="0002259F" w:rsidP="0002259F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Pr="000225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граждан, нуждающихся в постороннем уходе, их законных представителей или иных лиц, действующих в интересах г</w:t>
      </w:r>
      <w:r w:rsidR="003C5E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 указанных категорий, на «горячую линию» или «</w:t>
      </w:r>
      <w:r w:rsidRPr="0002259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доверия</w:t>
      </w:r>
      <w:r w:rsidR="003C5E3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22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5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труда и социального развития Новосибирской области, </w:t>
      </w:r>
      <w:r w:rsidR="00BB36A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органа,</w:t>
      </w:r>
      <w:r w:rsidRPr="00022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256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обслуживания</w:t>
      </w:r>
      <w:r w:rsidRPr="000225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259F" w:rsidRDefault="003C5E34" w:rsidP="0002259F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 </w:t>
      </w:r>
      <w:r w:rsidR="0002259F" w:rsidRPr="000225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информационном обмене сведениями о гражданах, нуждающихся в постороннем уходе, в рамках межведомственного взаимодействия уполномоченных органов и организаций</w:t>
      </w:r>
      <w:r w:rsidR="00BB3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обслуживания</w:t>
      </w:r>
      <w:r w:rsidR="0002259F" w:rsidRPr="000225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5E34" w:rsidRPr="003C5E34" w:rsidRDefault="003C5E34" w:rsidP="00A738C4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proofErr w:type="gramStart"/>
      <w:r w:rsidRPr="003C5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рассмотрения вопроса о включении гражданина в систему долговременного ухода является поданное в письменной или электронной форме заявление данного гражданина или его законного представителя о предоставлении социального обслуживания, либо обращение в его интересах иных граждан, государственных органов, органов местного </w:t>
      </w:r>
      <w:r w:rsidRPr="003C5E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самоуправления, общественных объединений</w:t>
      </w:r>
      <w:r w:rsidR="00256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A7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6A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</w:t>
      </w:r>
      <w:r w:rsidR="00A738C4" w:rsidRPr="00A7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C5E3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переданные заявление или обращение в рамках межведомственного взаимодействия.</w:t>
      </w:r>
      <w:proofErr w:type="gramEnd"/>
    </w:p>
    <w:p w:rsidR="00CC283C" w:rsidRDefault="00A36926" w:rsidP="003C5E34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r w:rsidR="00BB3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включения </w:t>
      </w:r>
      <w:r w:rsidR="00CC283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гражданина в систему долговременного ухода в уполномоченный орган подаются заявления:</w:t>
      </w:r>
    </w:p>
    <w:p w:rsidR="00CC283C" w:rsidRDefault="006203C4" w:rsidP="003C5E34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3C5E34" w:rsidRPr="003C5E34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соци</w:t>
      </w:r>
      <w:r w:rsidR="00A36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ального обслуживания </w:t>
      </w:r>
      <w:r w:rsidR="003C5E34" w:rsidRPr="003C5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форме, утвержденной приказом </w:t>
      </w:r>
      <w:r w:rsidR="00A3692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труда и социальной защиты Российской Федерации</w:t>
      </w:r>
      <w:r w:rsidR="003C5E34" w:rsidRPr="003C5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</w:t>
      </w:r>
      <w:r w:rsidR="00A36926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.03.2014 №</w:t>
      </w:r>
      <w:r w:rsidR="00256A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C5E34" w:rsidRPr="003C5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159н </w:t>
      </w:r>
      <w:r w:rsidR="00A369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C5E34" w:rsidRPr="003C5E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формы заявления о предоставлении социальных услуг</w:t>
      </w:r>
      <w:r w:rsidR="00A369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(если гражданин не является получателем социальных услуг)</w:t>
      </w:r>
      <w:r w:rsidR="00CC28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C283C" w:rsidRPr="009C4EC2" w:rsidRDefault="006203C4" w:rsidP="00CC283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="00CC283C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социального обслуживания в рамках системы долговременного ухода по форме согласно приложению № 1 к Порядку.</w:t>
      </w:r>
    </w:p>
    <w:p w:rsidR="003C5E34" w:rsidRPr="009C4EC2" w:rsidRDefault="00CC283C" w:rsidP="003C5E34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441A7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3C5E34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Признание гражданина нуждающимся в социальном обслуживании в рамках системы долговременного ухода предполагает проведение следующих мероприятий:</w:t>
      </w:r>
    </w:p>
    <w:p w:rsidR="003C5E34" w:rsidRPr="009C4EC2" w:rsidRDefault="00E441A7" w:rsidP="003C5E34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3C5E34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индивидуальной потребности гражданина в постороннем уходе, структуры и степени ограничений его жизнедеятельности, состояния здоровья, особенностей поведения, предпочтений, реабилитационного потенциала и </w:t>
      </w: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имеющихся ресурсов (далее –</w:t>
      </w:r>
      <w:r w:rsidR="003C5E34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индивидуальной потребности гражданина в постороннем уходе);</w:t>
      </w:r>
    </w:p>
    <w:p w:rsidR="003C5E34" w:rsidRPr="009C4EC2" w:rsidRDefault="00E441A7" w:rsidP="00E441A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="003C5E34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гражданину, нуждающемуся в постороннем уходе, социального пакета долговременного ухода и оптимальных условий его предоставления, а также иных социальных услуг, не входящих в состав социального пакета долговременного ухода (с его согласия);</w:t>
      </w:r>
    </w:p>
    <w:p w:rsidR="005B5113" w:rsidRPr="009C4EC2" w:rsidRDefault="00E441A7" w:rsidP="003C5E34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="003C5E34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</w:t>
      </w:r>
      <w:r w:rsidR="00CC283C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органом</w:t>
      </w: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113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ИППСУ;</w:t>
      </w:r>
    </w:p>
    <w:p w:rsidR="003C5E34" w:rsidRPr="009C4EC2" w:rsidRDefault="005B5113" w:rsidP="003C5E34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4) </w:t>
      </w:r>
      <w:r w:rsidR="003C5E34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договора о социальном обслуживании</w:t>
      </w:r>
      <w:r w:rsidR="00CC283C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включающего</w:t>
      </w: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 социального обслуживания в рамках системы долговременного ухода</w:t>
      </w:r>
      <w:r w:rsidR="00CC283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заключенного между поставщиком социальных услуг и гражданином или его законным представителем</w:t>
      </w:r>
      <w:r w:rsidR="003C5E34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5113" w:rsidRPr="005C235C" w:rsidRDefault="00CC283C" w:rsidP="003C5E34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35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B5113" w:rsidRPr="005C235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 w:rsidR="003C5E34" w:rsidRPr="005C23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Признание гражданина нуждающимся в социальном обслуживании</w:t>
      </w:r>
      <w:r w:rsidRPr="005C2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</w:t>
      </w:r>
      <w:r w:rsidR="003C5E34" w:rsidRPr="005C23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системы долговременного ухода</w:t>
      </w:r>
      <w:r w:rsidRPr="005C235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C5E34" w:rsidRPr="005C2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соответствии</w:t>
      </w:r>
      <w:r w:rsidR="005B5113" w:rsidRPr="005C2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приказом министерства социального развития Новосибирской области </w:t>
      </w:r>
      <w:r w:rsidR="00151A76" w:rsidRPr="005C235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31.10.2014 № </w:t>
      </w:r>
      <w:r w:rsidR="005B5113" w:rsidRPr="005C235C">
        <w:rPr>
          <w:rFonts w:ascii="Times New Roman" w:eastAsia="Times New Roman" w:hAnsi="Times New Roman" w:cs="Times New Roman"/>
          <w:sz w:val="28"/>
          <w:szCs w:val="28"/>
          <w:lang w:eastAsia="ru-RU"/>
        </w:rPr>
        <w:t>1288 «Об утверждении Порядка предоставления социальных услуг поставщиками социальных услуг в Новосибирской области».</w:t>
      </w:r>
      <w:proofErr w:type="gramEnd"/>
    </w:p>
    <w:p w:rsidR="003C5E34" w:rsidRPr="009C4EC2" w:rsidRDefault="00CC283C" w:rsidP="003C5E34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35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A339E" w:rsidRPr="005C235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3C5E34" w:rsidRPr="005C23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исключения гражданина и</w:t>
      </w:r>
      <w:r w:rsidRPr="005C235C">
        <w:rPr>
          <w:rFonts w:ascii="Times New Roman" w:eastAsia="Times New Roman" w:hAnsi="Times New Roman" w:cs="Times New Roman"/>
          <w:sz w:val="28"/>
          <w:szCs w:val="28"/>
          <w:lang w:eastAsia="ru-RU"/>
        </w:rPr>
        <w:t>з системы долговременного ухода</w:t>
      </w:r>
      <w:r w:rsidR="003C5E34" w:rsidRPr="005C2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утрата данным гражданином права на социальное обслуживание</w:t>
      </w:r>
      <w:r w:rsidR="00151A76" w:rsidRPr="005C2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C5E34" w:rsidRPr="005C235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отказ от социального пакета долговременного ухода</w:t>
      </w:r>
      <w:r w:rsidR="00151A76" w:rsidRPr="005C2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42FF" w:rsidRPr="005C23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приложению № </w:t>
      </w:r>
      <w:r w:rsidR="00601BA0" w:rsidRPr="005C235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51A76" w:rsidRPr="005C2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Порядку</w:t>
      </w:r>
      <w:r w:rsidR="003C5E34" w:rsidRPr="005C23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235C" w:rsidRDefault="006D5883" w:rsidP="003C5E34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04A5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5C2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рассмотрения </w:t>
      </w:r>
      <w:r w:rsidR="0087712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 о предоставлении</w:t>
      </w:r>
      <w:r w:rsidR="005C2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235C" w:rsidRPr="005C2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социального обслуживания в рамках системы долговременного ухода </w:t>
      </w:r>
      <w:r w:rsidR="0087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принятие </w:t>
      </w:r>
      <w:r w:rsidR="00C4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органом </w:t>
      </w:r>
      <w:proofErr w:type="gramStart"/>
      <w:r w:rsidR="0087712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proofErr w:type="gramEnd"/>
      <w:r w:rsidR="0087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признании гражданина нуждающимся в социальном обслуживании</w:t>
      </w:r>
      <w:r w:rsidR="005C23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03C4" w:rsidRPr="009C4EC2" w:rsidRDefault="005C235C" w:rsidP="005C235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признания гражданина </w:t>
      </w:r>
      <w:proofErr w:type="gramStart"/>
      <w:r w:rsidRPr="005C235C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нуждающимся</w:t>
      </w:r>
      <w:proofErr w:type="gramEnd"/>
      <w:r w:rsidRPr="005C2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социальном обслуживании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уполномоченный орган </w:t>
      </w:r>
      <w:r w:rsidR="00620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 решение </w:t>
      </w:r>
      <w:r w:rsidR="006203C4" w:rsidRPr="00620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социального обслуживания в рамках системы долговременного ухода или об </w:t>
      </w:r>
      <w:r w:rsidR="006203C4" w:rsidRPr="006203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отказе от социального обслуживания в рамках системы долговременного ухода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03C4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приложению № 3 к Порядку</w:t>
      </w:r>
      <w:r w:rsidR="006203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5C78" w:rsidRPr="009C4EC2" w:rsidRDefault="00745C78" w:rsidP="000F3A4C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CC5" w:rsidRPr="009C4EC2" w:rsidRDefault="00745C78" w:rsidP="000F3A4C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="000F3A4C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II. </w:t>
      </w: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индивидуальной потребности гражданина в постороннем уходе</w:t>
      </w:r>
    </w:p>
    <w:p w:rsidR="00560CC5" w:rsidRPr="009C4EC2" w:rsidRDefault="00560CC5" w:rsidP="00634D9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706" w:rsidRPr="009C4EC2" w:rsidRDefault="005C235C" w:rsidP="00E82706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745C78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BA6A78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016FF7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A6A78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пределения</w:t>
      </w:r>
      <w:r w:rsidR="00745C78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индивидуальной потребности гражданина в постороннем уходе</w:t>
      </w:r>
      <w:r w:rsidR="00BA6A78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социального обслуживания </w:t>
      </w:r>
      <w:r w:rsidR="00C624AE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</w:t>
      </w:r>
      <w:r w:rsidR="00745C78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339E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624AE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ипиз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ацию лица, подлежащего типизации</w:t>
      </w:r>
      <w:r w:rsidR="00745C78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2706" w:rsidRDefault="005C235C" w:rsidP="00E82706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E8270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рабочего дня</w:t>
      </w:r>
      <w:r w:rsidR="00E8270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поступления в организацию социального обслуживания информации о лице, подлежащем типизации,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</w:t>
      </w:r>
      <w:r w:rsidR="00C46C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выявления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гражданина, нуждающегося в постороннем уходе,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типизаторами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согласовываю</w:t>
      </w:r>
      <w:r w:rsidR="00E8270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и время проведения типизации </w:t>
      </w:r>
      <w:r w:rsidR="00E8270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с гражданином, нуждающимся (потенциально нуждающимся) в предоставлении социальных услуг, или с его законным представителем.</w:t>
      </w:r>
    </w:p>
    <w:p w:rsidR="005C235C" w:rsidRPr="009C4EC2" w:rsidRDefault="005C235C" w:rsidP="00E82706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 Типизация проводится не позднее 3 рабочих дней после </w:t>
      </w:r>
      <w:r w:rsidRPr="005C23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поступления в организацию социального обслуживания информации о лице, подл</w:t>
      </w:r>
      <w:r w:rsidR="00C46CE6">
        <w:rPr>
          <w:rFonts w:ascii="Times New Roman" w:eastAsia="Times New Roman" w:hAnsi="Times New Roman" w:cs="Times New Roman"/>
          <w:sz w:val="28"/>
          <w:szCs w:val="28"/>
          <w:lang w:eastAsia="ru-RU"/>
        </w:rPr>
        <w:t>ежащем типизации, либо выявления</w:t>
      </w:r>
      <w:r w:rsidRPr="005C2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гражданина, нуждающегося в постороннем уходе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2706" w:rsidRPr="009C4EC2" w:rsidRDefault="008A339E" w:rsidP="00E82706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C235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Типизация проводится двумя </w:t>
      </w:r>
      <w:proofErr w:type="spellStart"/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типизаторами</w:t>
      </w:r>
      <w:proofErr w:type="spellEnd"/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</w:t>
      </w:r>
      <w:r w:rsidR="00E8270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 социального обслуживания</w:t>
      </w:r>
      <w:r w:rsidR="008733F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личном присутствии лица, подлежащего типизации</w:t>
      </w:r>
      <w:r w:rsidR="00E8270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175C" w:rsidRDefault="005C235C" w:rsidP="0099175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3E0B1E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733F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Типизация граждан, в отношении которых рассматривается вопрос о предоставлении социальных услуг в форме социального обслуживания на дому</w:t>
      </w:r>
      <w:r w:rsidR="003E0B1E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 стационарной форме социального обслуживания</w:t>
      </w:r>
      <w:r w:rsidR="008733F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проводится одновременно с </w:t>
      </w:r>
      <w:r w:rsidR="0099175C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обследованием жилищных условий гражданин</w:t>
      </w:r>
      <w:r w:rsidR="000442FF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0C3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составлением Акта обследования условий жизнедеятельности </w:t>
      </w:r>
      <w:r w:rsidR="000442FF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приложению № 4</w:t>
      </w:r>
      <w:r w:rsidR="0099175C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Порядку</w:t>
      </w:r>
      <w:r w:rsidR="008733F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3110" w:rsidRPr="009C4EC2" w:rsidRDefault="000C3110" w:rsidP="0099175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Обследование</w:t>
      </w:r>
      <w:r w:rsidRPr="000C3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жилищных условий гражданина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типизаторами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33F6" w:rsidRPr="009C4EC2" w:rsidRDefault="003E0B1E" w:rsidP="00E82706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C235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BA6A78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тип</w:t>
      </w:r>
      <w:r w:rsidR="000C311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изации лиц, подлежащих типизации</w:t>
      </w:r>
      <w:r w:rsidR="00BA6A78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BA6A78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типизаторами</w:t>
      </w:r>
      <w:proofErr w:type="spellEnd"/>
      <w:r w:rsidR="00BA6A78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информирование указанных граждан или их законных представителей о порядке зачисления на социальн</w:t>
      </w:r>
      <w:r w:rsidR="000C3110">
        <w:rPr>
          <w:rFonts w:ascii="Times New Roman" w:eastAsia="Times New Roman" w:hAnsi="Times New Roman" w:cs="Times New Roman"/>
          <w:sz w:val="28"/>
          <w:szCs w:val="28"/>
          <w:lang w:eastAsia="ru-RU"/>
        </w:rPr>
        <w:t>ое обслуживание и предоставлении</w:t>
      </w:r>
      <w:r w:rsidR="00BA6A78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обслуживания в рамках системы долговременного ухода.</w:t>
      </w:r>
    </w:p>
    <w:p w:rsidR="00E82706" w:rsidRPr="009C4EC2" w:rsidRDefault="005C235C" w:rsidP="00C46CE6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E8270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 w:rsidR="00E8270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Типизация граждан, нуждающихся (потенциально нуждающихся) в предоставлении социальных услуг во всех формах социального обслуживания или их сочетании, </w:t>
      </w:r>
      <w:r w:rsidR="00BA6A78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исключением граждан, являющихся на момент проведения типизации получателями социальных услуг в стационарной форме социального обслуживания, </w:t>
      </w:r>
      <w:r w:rsidR="00E8270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по месту </w:t>
      </w:r>
      <w:r w:rsidR="00C46C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проживания</w:t>
      </w:r>
      <w:r w:rsidR="00E8270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дому) указанных граждан</w:t>
      </w:r>
      <w:r w:rsidR="00C4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</w:t>
      </w:r>
      <w:r w:rsidR="00E8270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аполняется бланк типизации</w:t>
      </w:r>
      <w:r w:rsidR="008733F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3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месту </w:t>
      </w:r>
      <w:r w:rsidR="00C46C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проживания</w:t>
      </w:r>
      <w:r w:rsidR="000C3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дому) </w:t>
      </w:r>
      <w:r w:rsidR="008733F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приложению №</w:t>
      </w:r>
      <w:r w:rsidR="000442FF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 5</w:t>
      </w:r>
      <w:r w:rsidR="00E8270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Порядку.</w:t>
      </w:r>
      <w:proofErr w:type="gramEnd"/>
    </w:p>
    <w:p w:rsidR="00E82706" w:rsidRPr="009C4EC2" w:rsidRDefault="00E82706" w:rsidP="00C46CE6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Типизация получателей социальных услуг в стационарной</w:t>
      </w:r>
      <w:r w:rsidR="00C4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форме социального обслуживания</w:t>
      </w: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 </w:t>
      </w:r>
      <w:r w:rsidR="000C311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жилом помещении, предоставленном получателю социальных услуг организацией стационарного социального обсл</w:t>
      </w:r>
      <w:r w:rsidR="00C4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уживания, и </w:t>
      </w: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заполняется </w:t>
      </w:r>
      <w:r w:rsidR="008733F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бланк типизации </w:t>
      </w:r>
      <w:r w:rsidR="000C311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организации социального обслуживания, предоставляющей услуги в стационарной форме социального обслуживания</w:t>
      </w:r>
      <w:r w:rsidR="004F26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C3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33F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приложению №</w:t>
      </w:r>
      <w:r w:rsidR="000442FF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 6</w:t>
      </w: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Порядку.</w:t>
      </w:r>
      <w:proofErr w:type="gramEnd"/>
    </w:p>
    <w:p w:rsidR="00E82706" w:rsidRPr="009C4EC2" w:rsidRDefault="008733F6" w:rsidP="00E82706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Типизация граждан, нуждающихся (потенциально нуждающихся) в предоставлении социальных услуг во всех формах социального обслуживания или </w:t>
      </w: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их сочетании</w:t>
      </w:r>
      <w:r w:rsidR="00E8270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проводится в случае нахождения гражданина </w:t>
      </w:r>
      <w:r w:rsidR="000442FF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лечении </w:t>
      </w:r>
      <w:r w:rsidR="00E8270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стацион</w:t>
      </w:r>
      <w:r w:rsidR="000C311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арной</w:t>
      </w:r>
      <w:r w:rsidR="00E8270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311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E8270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здравоохранения.</w:t>
      </w:r>
    </w:p>
    <w:p w:rsidR="000442FF" w:rsidRPr="009C4EC2" w:rsidRDefault="000442FF" w:rsidP="00016FF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Гражданам, нуждающимся (потенциально нуждающимся) в предоставлении социальных услуг в стационарной форме социального обслуживания и наход</w:t>
      </w:r>
      <w:r w:rsidR="00C46CE6">
        <w:rPr>
          <w:rFonts w:ascii="Times New Roman" w:eastAsia="Times New Roman" w:hAnsi="Times New Roman" w:cs="Times New Roman"/>
          <w:sz w:val="28"/>
          <w:szCs w:val="28"/>
          <w:lang w:eastAsia="ru-RU"/>
        </w:rPr>
        <w:t>ящимся на лечении в стационарной</w:t>
      </w: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CE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здравоохранения, </w:t>
      </w:r>
      <w:r w:rsidR="000C3110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органом устанавливается 3 группа</w:t>
      </w: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нуждаемости</w:t>
      </w:r>
      <w:r w:rsidR="009A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Организация социального обслуживания, предоставляющая социальные услуги в стационарной форме социального обслуживания, проводит внеплановую типизацию </w:t>
      </w:r>
      <w:r w:rsidR="00C4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гражданина </w:t>
      </w:r>
      <w:r w:rsidR="009A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30 дней после </w:t>
      </w:r>
      <w:r w:rsidR="00C4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9A75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поступления на обслуживание</w:t>
      </w:r>
      <w:r w:rsidR="000C3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организацию социального обслуживания</w:t>
      </w: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6FF7" w:rsidRPr="009C4EC2" w:rsidRDefault="008A339E" w:rsidP="00016FF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C235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При проведении типизации в бланке типизации отмечаются пункты, соответствующие ответам л</w:t>
      </w:r>
      <w:r w:rsidR="00375130">
        <w:rPr>
          <w:rFonts w:ascii="Times New Roman" w:eastAsia="Times New Roman" w:hAnsi="Times New Roman" w:cs="Times New Roman"/>
          <w:sz w:val="28"/>
          <w:szCs w:val="28"/>
          <w:lang w:eastAsia="ru-RU"/>
        </w:rPr>
        <w:t>ица, подлежащего типизации (</w:t>
      </w: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законного представителя</w:t>
      </w:r>
      <w:r w:rsidR="00375130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вопросы, задаваемые </w:t>
      </w:r>
      <w:proofErr w:type="spellStart"/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типизаторами</w:t>
      </w:r>
      <w:proofErr w:type="spellEnd"/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6FF7" w:rsidRPr="009C4EC2" w:rsidRDefault="00016FF7" w:rsidP="008A339E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C235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A339E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</w:t>
      </w: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езультатам типизации </w:t>
      </w:r>
      <w:proofErr w:type="spellStart"/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типизаторы</w:t>
      </w:r>
      <w:proofErr w:type="spellEnd"/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 группу ухода, группу</w:t>
      </w:r>
      <w:r w:rsidR="008A339E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нуждаемости, уровень нуждаемости </w:t>
      </w:r>
      <w:r w:rsidR="00E8270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подлежащего типизации, </w:t>
      </w:r>
      <w:r w:rsidR="008A339E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Инструкции по определению группы ухода, группы нуждаемости, уровня нуждаемости </w:t>
      </w:r>
      <w:r w:rsidR="007110F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8A339E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пожилого возраста и инва</w:t>
      </w:r>
      <w:r w:rsidR="007110F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лидов</w:t>
      </w:r>
      <w:r w:rsidR="004F2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Инструкция)</w:t>
      </w: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являющейся приложением №</w:t>
      </w:r>
      <w:r w:rsidR="000442FF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 7</w:t>
      </w:r>
      <w:r w:rsidR="008A339E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Порядку. </w:t>
      </w:r>
    </w:p>
    <w:p w:rsidR="008A339E" w:rsidRPr="009C4EC2" w:rsidRDefault="00C46CE6" w:rsidP="008A339E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3409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4F26B2" w:rsidRPr="00D3409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ланк типизации</w:t>
      </w:r>
      <w:r w:rsidR="008A339E" w:rsidRPr="00D34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26B2" w:rsidRPr="00D34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месту </w:t>
      </w:r>
      <w:r w:rsidRPr="00D340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проживания</w:t>
      </w:r>
      <w:r w:rsidR="004F26B2" w:rsidRPr="00D34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дому) или бланк типизации в организации социального обслуживания, предоставляющей услуги в стационарной форме социального обслуживания, </w:t>
      </w:r>
      <w:r w:rsidRPr="00D34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обследования условий жизнедеятельности </w:t>
      </w:r>
      <w:r w:rsidR="00135AA9" w:rsidRPr="00D34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 необходимости) </w:t>
      </w:r>
      <w:r w:rsidR="008A339E" w:rsidRPr="00D3409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 рабочего дня предоставляются организацией социального обслуживания в уполномоч</w:t>
      </w:r>
      <w:r w:rsidR="004F26B2" w:rsidRPr="00D34098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енный орган для составления или</w:t>
      </w:r>
      <w:r w:rsidR="008A339E" w:rsidRPr="00D34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пересмотра ИППСУ</w:t>
      </w:r>
      <w:r w:rsidR="00016FF7" w:rsidRPr="00D34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принятия решения </w:t>
      </w:r>
      <w:r w:rsidR="00135AA9" w:rsidRPr="00D3409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социального обслуживания в рамках системы долговременного ухода</w:t>
      </w:r>
      <w:r w:rsidR="008A339E" w:rsidRPr="00D340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4F26B2" w:rsidRDefault="005C235C" w:rsidP="00016FF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16FF7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4F26B2" w:rsidRPr="004F2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гражданин, нуждающийся (потенциально нуждающийся) в предоставлении социальных услуг, или его законный представитель в течение 60 дней </w:t>
      </w:r>
      <w:proofErr w:type="gramStart"/>
      <w:r w:rsidR="004F26B2" w:rsidRPr="004F26B2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проведения</w:t>
      </w:r>
      <w:proofErr w:type="gramEnd"/>
      <w:r w:rsidR="004F26B2" w:rsidRPr="004F2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типизации не подал заявление о предоставлении социального обслуживания в порядке, предусмотренном </w:t>
      </w:r>
      <w:r w:rsidR="004F26B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14 Федерального закона № </w:t>
      </w:r>
      <w:r w:rsidR="004F26B2" w:rsidRPr="004F26B2">
        <w:rPr>
          <w:rFonts w:ascii="Times New Roman" w:eastAsia="Times New Roman" w:hAnsi="Times New Roman" w:cs="Times New Roman"/>
          <w:sz w:val="28"/>
          <w:szCs w:val="28"/>
          <w:lang w:eastAsia="ru-RU"/>
        </w:rPr>
        <w:t>442-ФЗ, результаты типизации аннулируются.</w:t>
      </w:r>
    </w:p>
    <w:p w:rsidR="00016FF7" w:rsidRPr="009C4EC2" w:rsidRDefault="004F26B2" w:rsidP="00016FF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21. </w:t>
      </w:r>
      <w:r w:rsidR="00016FF7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типизации подлежат пересмотру посредством проведения плановой или внеплановой типизации.</w:t>
      </w:r>
    </w:p>
    <w:p w:rsidR="00D34098" w:rsidRDefault="004F26B2" w:rsidP="00016FF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22. </w:t>
      </w:r>
      <w:r w:rsidR="00D3409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34098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получателей социальных услуг, отнесенных по результатам типизации к </w:t>
      </w:r>
      <w:r w:rsidR="00D34098">
        <w:rPr>
          <w:rFonts w:ascii="Times New Roman" w:eastAsia="Times New Roman" w:hAnsi="Times New Roman" w:cs="Times New Roman"/>
          <w:sz w:val="28"/>
          <w:szCs w:val="28"/>
          <w:lang w:eastAsia="ru-RU"/>
        </w:rPr>
        <w:t>1, 2, 3 уровням</w:t>
      </w:r>
      <w:r w:rsidR="00D34098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нуждаемости</w:t>
      </w:r>
      <w:r w:rsidR="00D34098" w:rsidRPr="00D34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409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34098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лановая типизация проводится </w:t>
      </w:r>
      <w:r w:rsidR="00D34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получателям социальных услуг </w:t>
      </w:r>
      <w:r w:rsidR="00D34098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12 месяцев со дня проведения типизации</w:t>
      </w:r>
      <w:r w:rsidR="00D340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6FF7" w:rsidRPr="009C4EC2" w:rsidRDefault="00D34098" w:rsidP="00016FF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получателей социальных услуг, отнесенных по результатам типизации к группам ухода 1,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E8270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лановая типизация проводится </w:t>
      </w:r>
      <w:r w:rsidR="00016FF7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1</w:t>
      </w:r>
      <w:r w:rsidR="00E8270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16FF7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270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месяцев</w:t>
      </w:r>
      <w:r w:rsidR="00016FF7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проведения типизации.</w:t>
      </w:r>
    </w:p>
    <w:p w:rsidR="00016FF7" w:rsidRPr="009C4EC2" w:rsidRDefault="00B70E5D" w:rsidP="00016FF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16FF7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получателей социальных услуг, отнесенных по результатам 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пизации к группе ухода 0 (ноль),</w:t>
      </w:r>
      <w:r w:rsidRPr="00B70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лановая типизация не проводится</w:t>
      </w:r>
    </w:p>
    <w:p w:rsidR="00E82706" w:rsidRPr="009C4EC2" w:rsidRDefault="004F26B2" w:rsidP="00016FF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23. </w:t>
      </w:r>
      <w:r w:rsidR="00016FF7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Внеплановая типизация проводится в случае возникновения обстоятельств, которые существенно ухудшили или улучшили условия жизнедеятельности получателя социальных услуг, вне зависимости от группы </w:t>
      </w:r>
      <w:r w:rsidR="00016FF7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ухода, к которой отнесен получатель социальных услуг по результатам типизации. </w:t>
      </w:r>
    </w:p>
    <w:p w:rsidR="00016FF7" w:rsidRPr="009C4EC2" w:rsidRDefault="00016FF7" w:rsidP="004A66BB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возникновении указанных обстоятельств вносится социальным работником, специалистом организации социального обсл</w:t>
      </w:r>
      <w:r w:rsidR="00E8270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уживания в раздел </w:t>
      </w:r>
      <w:r w:rsidR="00B70E5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E83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документации </w:t>
      </w:r>
      <w:r w:rsidR="00E45E83" w:rsidRPr="004A66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уходу</w:t>
      </w:r>
      <w:r w:rsidR="00E45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E83" w:rsidRPr="004A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гражданами пожилого возраста и инвалидами (в </w:t>
      </w:r>
      <w:r w:rsidR="00E45E8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 социального обслуживания на дому и (или) в полустационарной форме социального обслуживания</w:t>
      </w:r>
      <w:r w:rsidR="00E45E83" w:rsidRPr="004A66B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45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70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указанной в </w:t>
      </w:r>
      <w:r w:rsidR="001277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подпункте 1 пункта 67</w:t>
      </w:r>
      <w:r w:rsidR="00B70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Порядка, </w:t>
      </w: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передается </w:t>
      </w:r>
      <w:r w:rsidR="00E45E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уполномоченный орган</w:t>
      </w: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1 рабочего дня, следующего за днем</w:t>
      </w:r>
      <w:r w:rsidR="00E45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выявления указанных</w:t>
      </w:r>
      <w:proofErr w:type="gramEnd"/>
      <w:r w:rsidR="00E45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обстоятель</w:t>
      </w:r>
      <w:r w:rsidR="00E45E83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</w:t>
      </w: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6A78" w:rsidRPr="009C4EC2" w:rsidRDefault="005C235C" w:rsidP="00BA6A78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45E8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8270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BA6A78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индивидуальной потребности гражданина в постороннем уходе учитываются:</w:t>
      </w:r>
    </w:p>
    <w:p w:rsidR="00BA6A78" w:rsidRPr="009C4EC2" w:rsidRDefault="00C624AE" w:rsidP="00BA6A78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BA6A78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типизации;</w:t>
      </w:r>
    </w:p>
    <w:p w:rsidR="00BA6A78" w:rsidRPr="009C4EC2" w:rsidRDefault="00BA6A78" w:rsidP="00BA6A78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C624AE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врачебных комиссий медицинских организаций, содержащие клинико-функциональные данные о гражданине;</w:t>
      </w:r>
    </w:p>
    <w:p w:rsidR="00BA6A78" w:rsidRPr="009C4EC2" w:rsidRDefault="00C624AE" w:rsidP="00BA6A78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="00BA6A78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медицинских осмотров, диспансеризации и диспансерного наблюдения</w:t>
      </w: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E8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</w:t>
      </w:r>
      <w:r w:rsidR="00E45E8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A6A78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A6A78" w:rsidRPr="009C4EC2" w:rsidRDefault="00C624AE" w:rsidP="00BA6A78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4) </w:t>
      </w:r>
      <w:r w:rsidR="00BA6A78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</w:t>
      </w:r>
      <w:proofErr w:type="gramStart"/>
      <w:r w:rsidR="00BA6A78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медико-социальной</w:t>
      </w:r>
      <w:proofErr w:type="gramEnd"/>
      <w:r w:rsidR="00BA6A78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экспертизы гражданина (при наличии у него инвалидности), устанавливающей структуру и степень ограничения жизнедеятельности гражданина и его реабилитационного потенциала, и определяющей нуждаемость по состоянию здоровья в постоянном постороннем уходе (помощи, надзоре);</w:t>
      </w:r>
    </w:p>
    <w:p w:rsidR="00BA6A78" w:rsidRPr="009C4EC2" w:rsidRDefault="00C624AE" w:rsidP="00BA6A78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5) р</w:t>
      </w:r>
      <w:r w:rsidR="00BA6A78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езультаты обследования условий жизнедеятельности гражданина, определения причин, влияющих на ухудшение этих условий, </w:t>
      </w:r>
      <w:r w:rsidR="00E45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</w:t>
      </w:r>
      <w:r w:rsidR="00BA6A78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E45E83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BA6A78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осуществляющих уход;</w:t>
      </w:r>
    </w:p>
    <w:p w:rsidR="00BA6A78" w:rsidRPr="009C4EC2" w:rsidRDefault="00C624AE" w:rsidP="00BA6A78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6) </w:t>
      </w:r>
      <w:r w:rsidR="00BA6A78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информация, полученная от лиц, которые находятся в постоянном общении с гражданином (членов семьи, родственников, друзей, соседей и других лиц);</w:t>
      </w:r>
    </w:p>
    <w:p w:rsidR="00E82706" w:rsidRPr="009C4EC2" w:rsidRDefault="00C624AE" w:rsidP="00BA6A78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7) </w:t>
      </w:r>
      <w:r w:rsidR="00BA6A78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иная информация, </w:t>
      </w: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полученная,</w:t>
      </w:r>
      <w:r w:rsidR="00BA6A78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от участников системы долговременного ухода в рамках межведомственного взаимодействия</w:t>
      </w:r>
      <w:r w:rsidR="00E45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информационного обмена</w:t>
      </w:r>
      <w:r w:rsidR="00BA6A78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6A78" w:rsidRPr="009C4EC2" w:rsidRDefault="005C235C" w:rsidP="00BA6A78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45E8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624AE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BA6A78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определения индивидуальной потребности гражданина в постороннем уходе является установление в целях подбора гражданину социального пакета долговременного ухода и иных социальных услуг, не входящих в состав социального пакета долговременного ухода, и оптимальных условий их предоставления, параметров нуждаемости в социальном обслуживании в рамках системы долговременного ухода, включающих:</w:t>
      </w:r>
    </w:p>
    <w:p w:rsidR="00BA6A78" w:rsidRPr="009C4EC2" w:rsidRDefault="00C624AE" w:rsidP="00BA6A78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BA6A78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периодичность ухода </w:t>
      </w: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A6A78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потребность ухода в неделю (от одного раза до нескольких раз);</w:t>
      </w:r>
    </w:p>
    <w:p w:rsidR="00BA6A78" w:rsidRPr="009C4EC2" w:rsidRDefault="00C624AE" w:rsidP="00BA6A78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="00BA6A78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 ухода </w:t>
      </w: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A6A78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замещающие действия (действия за гражданина, нуждающегося в постороннем уходе, не способного самостоятельно или частично осуществлять самообслуживание, удовлетворять основные жизненные потребности) или ассистирующие действия (действия, обеспечивающие поддержку действий и решений гражданина, нуждающегося в постороннем уходе, по самообслуживанию и удовлетворению основных жизненных потребностей) и их сочетание;</w:t>
      </w:r>
    </w:p>
    <w:p w:rsidR="00BA6A78" w:rsidRPr="009C4EC2" w:rsidRDefault="00C624AE" w:rsidP="00BA6A78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 интенсивность ухода –</w:t>
      </w:r>
      <w:r w:rsidR="00BA6A78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потребность в уходе в течения дня (от одного раза до нескольких раз);</w:t>
      </w:r>
    </w:p>
    <w:p w:rsidR="00BA6A78" w:rsidRPr="009C4EC2" w:rsidRDefault="00C624AE" w:rsidP="00BA6A78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4) продолжительность ухода –</w:t>
      </w:r>
      <w:r w:rsidR="00BA6A78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часов в неделю и в день;</w:t>
      </w:r>
    </w:p>
    <w:p w:rsidR="00BA6A78" w:rsidRPr="009C4EC2" w:rsidRDefault="00C624AE" w:rsidP="00BA6A78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5) часы предоставления ухода –</w:t>
      </w:r>
      <w:r w:rsidR="00BA6A78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дневное время, в ночное время;</w:t>
      </w:r>
    </w:p>
    <w:p w:rsidR="00BA6A78" w:rsidRPr="009C4EC2" w:rsidRDefault="00C624AE" w:rsidP="00BA6A78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6) необходимость присмотра –</w:t>
      </w:r>
      <w:r w:rsidR="00BA6A78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граждан пожилого возраста и инвалидов, нуждающихся в наблюдении за их состоянием или в контроле поведения, с целью обеспечения их безопасности;</w:t>
      </w:r>
    </w:p>
    <w:p w:rsidR="00BA6A78" w:rsidRPr="009C4EC2" w:rsidRDefault="00C624AE" w:rsidP="00BA6A78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7) </w:t>
      </w:r>
      <w:r w:rsidR="00BA6A78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</w:t>
      </w: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ость социального сопровождения –</w:t>
      </w:r>
      <w:r w:rsidR="00BA6A78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граждан пожилого возраста и инвалидов, нуждающихся в предоставлении медицинской, психологической, педагогической, юридической, социальной помощи, не относящейся к социальным услугам;</w:t>
      </w:r>
    </w:p>
    <w:p w:rsidR="00BA6A78" w:rsidRPr="009C4EC2" w:rsidRDefault="00C624AE" w:rsidP="00BA6A78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8) форма социального обслуживания или</w:t>
      </w:r>
      <w:r w:rsidR="00BA6A78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сочетание</w:t>
      </w: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социального обслуживания</w:t>
      </w:r>
      <w:r w:rsidR="00BA6A78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A6A78" w:rsidRPr="009C4EC2" w:rsidRDefault="00C624AE" w:rsidP="00BA6A78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9) </w:t>
      </w:r>
      <w:r w:rsidR="00BA6A78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предоставления социального пакета долговременного ухода и социальных услуг, не входящих в состав социального пакета долговременного ухода.</w:t>
      </w:r>
    </w:p>
    <w:p w:rsidR="00BA6A78" w:rsidRPr="009C4EC2" w:rsidRDefault="005C235C" w:rsidP="00BA6A78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45E8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624AE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BA6A78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Гражданину </w:t>
      </w:r>
      <w:proofErr w:type="gramStart"/>
      <w:r w:rsidR="00BA6A78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параметров его нуждаемости в социальном обслуживании в рамках системы долг</w:t>
      </w:r>
      <w:r w:rsidR="00C624AE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овременного ухода определяется</w:t>
      </w:r>
      <w:proofErr w:type="gramEnd"/>
      <w:r w:rsidR="00C624AE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«уровень нуждаемости» согласно Инструкции</w:t>
      </w:r>
      <w:r w:rsidR="00BA6A78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A6A78" w:rsidRPr="009C4EC2" w:rsidRDefault="006A4B2E" w:rsidP="00BA6A78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BA6A78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уровень н</w:t>
      </w:r>
      <w:r w:rsidR="00C624AE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уждаемости в постороннем уходе –</w:t>
      </w:r>
      <w:r w:rsidR="00BA6A78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одного до нескольких часов несколько раз в неделю;</w:t>
      </w:r>
    </w:p>
    <w:p w:rsidR="00BA6A78" w:rsidRPr="009C4EC2" w:rsidRDefault="006A4B2E" w:rsidP="00BA6A78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="00BA6A78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уровень н</w:t>
      </w:r>
      <w:r w:rsidR="00C624AE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уждаемости в постороннем уходе –</w:t>
      </w:r>
      <w:r w:rsidR="00BA6A78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одного до нескольких часов ежедневно;</w:t>
      </w:r>
    </w:p>
    <w:p w:rsidR="00BA6A78" w:rsidRPr="009C4EC2" w:rsidRDefault="006A4B2E" w:rsidP="00BA6A78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="00BA6A78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уровень н</w:t>
      </w:r>
      <w:r w:rsidR="00C624AE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уждаемости в постороннем уходе –</w:t>
      </w:r>
      <w:r w:rsidR="00BA6A78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нескольких часов до 24 часов ежедневно, включая ночные часы.</w:t>
      </w:r>
    </w:p>
    <w:p w:rsidR="00BA6A78" w:rsidRPr="009C4EC2" w:rsidRDefault="005C235C" w:rsidP="00BA6A78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45E8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624AE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 w:rsidR="00BA6A78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об индивидуальной потребности гражданина в постороннем уходе, включая параметры нуждаемости в социальном обслуживании в рамках с</w:t>
      </w:r>
      <w:r w:rsidR="00C624AE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истемы долговременного ухода и «уровень нуждаемости»</w:t>
      </w:r>
      <w:r w:rsidR="00BA6A78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вносятся в </w:t>
      </w:r>
      <w:r w:rsidR="00F74E91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ИППСУ</w:t>
      </w:r>
      <w:r w:rsidR="00BA6A78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состоит из базового раздела, единого для всех получателей социальных услуг, и специальных разделов, предусматривающих учет индивидуальных потребностей получателей социальных услуг, </w:t>
      </w:r>
      <w:r w:rsidR="00E45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по социальному сопровождению, </w:t>
      </w:r>
      <w:r w:rsidR="00BA6A78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пр</w:t>
      </w:r>
      <w:r w:rsidR="00F74E91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едоставляемых социальных услуг</w:t>
      </w:r>
      <w:r w:rsidR="00BA6A78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условий предоставления социальных услуг, а также</w:t>
      </w:r>
      <w:proofErr w:type="gramEnd"/>
      <w:r w:rsidR="00BA6A78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социальный пакет долговременного ухода.</w:t>
      </w:r>
    </w:p>
    <w:p w:rsidR="00FB1B73" w:rsidRPr="009C4EC2" w:rsidRDefault="00FB1B73" w:rsidP="00BA6A78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45E8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proofErr w:type="gramStart"/>
      <w:r w:rsidR="00E45E8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Типизатор</w:t>
      </w:r>
      <w:proofErr w:type="spellEnd"/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E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соответствует</w:t>
      </w: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 одного из профессиональных стандартов «Специалист по социальной работе», «Специалист по реабилитационной работе в социальной сфере» или «Психолог в социальной сфере», прошедший профессиональное обучение по программам профессиональной подготовки (переподготовки) или повышения квалификации в целях осуществления трудовых функций по определению индивидуальной потребности гражданина в постороннем уходе</w:t>
      </w:r>
      <w:r w:rsidR="003711B8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наделен трудовой функцией по взаимодействию с работниками уполномоченных орган</w:t>
      </w:r>
      <w:r w:rsidR="00FC4DC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3711B8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межведомственного</w:t>
      </w:r>
      <w:proofErr w:type="gramEnd"/>
      <w:r w:rsidR="003711B8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взаимодействия</w:t>
      </w: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1B73" w:rsidRPr="009C4EC2" w:rsidRDefault="00FB1B73" w:rsidP="00FB1B73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 уполномоченного органа, определяющий индивидуальную потребность гражданина в постороннем уходе</w:t>
      </w:r>
      <w:r w:rsidR="00E45E8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соответствует</w:t>
      </w: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 одного </w:t>
      </w: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 профессиональных стандартов «Специалист по социальной работе», «Специалист по реабилитационной работе в социальной сфере» или «Психолог в социальной сфере», прошедший профессиональное обучение по программам профессиональной подготовки (переподготовки) или повышения квалификации в целях осуществления трудовых функций по определению индивидуальной потребности гражданина в постороннем уходе и наделен трудовой функцией</w:t>
      </w:r>
      <w:proofErr w:type="gramEnd"/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взаимодействию с работниками уполномоченных организаций в рамках межведомственного взаимодействия.</w:t>
      </w:r>
    </w:p>
    <w:p w:rsidR="00BA6A78" w:rsidRPr="009C4EC2" w:rsidRDefault="00BA6A78" w:rsidP="00BA6A78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BC4" w:rsidRPr="009C4EC2" w:rsidRDefault="005E0BC4" w:rsidP="005E0BC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IV. Подбор гражданину, нуждающемуся в постороннем уходе, социального пакета долговременного ухода</w:t>
      </w:r>
    </w:p>
    <w:p w:rsidR="005E0BC4" w:rsidRPr="009C4EC2" w:rsidRDefault="005E0BC4" w:rsidP="005E0BC4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BC4" w:rsidRPr="009C4EC2" w:rsidRDefault="00E45E83" w:rsidP="005E0BC4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6E26CD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5E0BC4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Подбор гражданину, нуждающемуся в постороннем уходе, социального пакета долговременного ухода осуществляется </w:t>
      </w:r>
      <w:r w:rsidR="006E26CD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</w:t>
      </w:r>
      <w:r w:rsidR="005E0BC4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 в соответствии с индивидуальной потребностью гражданина в постороннем уходе.</w:t>
      </w:r>
    </w:p>
    <w:p w:rsidR="005E0BC4" w:rsidRPr="009C4EC2" w:rsidRDefault="00E45E83" w:rsidP="005E0BC4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6E26CD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 w:rsidR="002F17F3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E0BC4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гражданин признан нуждающимся в социальном обслуживании в форме социального обслуживания на дому или в полустационарной форме, предоставление социального пакета долговременного ухода осуществляется по месту жительства или пребывания гражданина, нуждающегося в постороннем уходе, а также в организациях социального обслуживания, предоставляющих социальные услуги в полустационарной форме, территориально приближенных к фактическому месту жительства или пребывания гражданина, н</w:t>
      </w:r>
      <w:r w:rsidR="006E26CD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уждающегося в постороннем уходе.</w:t>
      </w:r>
      <w:proofErr w:type="gramEnd"/>
    </w:p>
    <w:p w:rsidR="005E0BC4" w:rsidRPr="009C4EC2" w:rsidRDefault="00E45E83" w:rsidP="005E0BC4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6E26CD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 w:rsidR="005E0BC4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гражданину, нуждающемуся в постороннем уходе, оптимальных условий социальный пакет долговременного ухода может предоставляться одной либо несколькими организациями социального обслуживания (во взаимодействии друг с другом) в</w:t>
      </w:r>
      <w:r w:rsidR="006E26CD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форме социального обслуживания на дому, полустационарной форме социального обслуживания</w:t>
      </w:r>
      <w:r w:rsidR="005E0BC4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1DBB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с применением технологий социального обслуживания</w:t>
      </w:r>
      <w:r w:rsidR="008C1DBB" w:rsidRPr="008C1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используемых </w:t>
      </w:r>
      <w:r w:rsidR="008C1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системе долговременного ухода, </w:t>
      </w:r>
      <w:r w:rsidR="005E0BC4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в их сочетании или с их чередованием</w:t>
      </w:r>
      <w:r w:rsidR="006E26CD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E0BC4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="005E0BC4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зависимости от индивидуальной потребности гражданина в постороннем уходе и параметров нуждаемости в социальном обслуживании в рамках системы долговременного ухода.</w:t>
      </w:r>
    </w:p>
    <w:p w:rsidR="005E0BC4" w:rsidRPr="009C4EC2" w:rsidRDefault="00E45E83" w:rsidP="005E0BC4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6E26CD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 w:rsidR="005E0BC4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изменения обстоятельств, которые улучшили условия жизнедеятельности гражданина, нуждающегося в постороннем уходе, а также обстоятельств, которые ухудшили или могут ухудшить условия его жизнедеятельности, рекомендуется пересматривать индивидуальную потребность гражданина в постороннем уходе и осуществлять подбор нового социального пакета долговременного ухода (исходя из потребности гражданина, но не реже чем раз в год).</w:t>
      </w:r>
      <w:proofErr w:type="gramEnd"/>
    </w:p>
    <w:p w:rsidR="005E0BC4" w:rsidRPr="009C4EC2" w:rsidRDefault="00E45E83" w:rsidP="005E0BC4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6E26CD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 w:rsidR="005E0BC4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Приоритетными для гражданина, нуждающегося в постороннем уходе, являются форма социального обслуживания на дому и полустационарная форма социального обслуживания, их сочетание, а также </w:t>
      </w:r>
      <w:proofErr w:type="spellStart"/>
      <w:r w:rsidR="005E0BC4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стационарозамещающие</w:t>
      </w:r>
      <w:proofErr w:type="spellEnd"/>
      <w:r w:rsidR="005E0BC4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 социального обслуживания, используемые в системе долговременного ухода (</w:t>
      </w:r>
      <w:r w:rsidR="006E26CD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пункты проката технических средств реабилитации, выдаваемых в рамках </w:t>
      </w:r>
      <w:r w:rsidR="006E26CD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системы долговременного ухода, школы неформального (родственного) ухода за гражданами пожилого возраста и инвалидами на территории Новосибирской области).</w:t>
      </w:r>
      <w:proofErr w:type="gramEnd"/>
    </w:p>
    <w:p w:rsidR="00BA6A78" w:rsidRPr="009C4EC2" w:rsidRDefault="00BA6A78" w:rsidP="00BA6A78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88C" w:rsidRPr="009C4EC2" w:rsidRDefault="00DF188C" w:rsidP="00DF188C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V. Социальный пакет долговременного ухода</w:t>
      </w:r>
    </w:p>
    <w:p w:rsidR="00DF188C" w:rsidRPr="009C4EC2" w:rsidRDefault="00DF188C" w:rsidP="00DF188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88C" w:rsidRPr="009C4EC2" w:rsidRDefault="00DF188C" w:rsidP="00DF188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C1DB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Социальный пакет </w:t>
      </w:r>
      <w:r w:rsidR="00522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долговременного ухода утвержден </w:t>
      </w: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труда и социального развития Новосибирской области</w:t>
      </w:r>
      <w:r w:rsidR="00522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13.04.2021 № 318 «</w:t>
      </w:r>
      <w:r w:rsidR="005221BA" w:rsidRPr="005221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социального пакета долговременного ухода</w:t>
      </w:r>
      <w:r w:rsidR="005221B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188C" w:rsidRPr="009C4EC2" w:rsidRDefault="008C1DBB" w:rsidP="00DF188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DF188C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. Социальный пакет долговременного ухода предоставляется на территории Новосибирской области в форме социального обслуживания на дому и в полустационарной форме социального обслуживания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бесплатно</w:t>
      </w:r>
      <w:r w:rsidR="00DF188C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188C" w:rsidRPr="009C4EC2" w:rsidRDefault="008C1DBB" w:rsidP="00DF188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DF188C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 w:rsidR="00DF188C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Социальные услуги, не входящие в социальный пакет долговременного ухода, в том числе социальные услуги, сопутствующие предоставлению ухода за гражданами, нуждающимися в постороннем уходе, во всех формах социального обслуживания предоставляются получателям социального пакета долговременного ухода в соответствии с их индивидуальной нуждаемостью в социальном обслуживании на условиях, установленных статьями 31, 32 Федерального закона </w:t>
      </w:r>
      <w:r w:rsidR="002F17F3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DF188C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442-ФЗ</w:t>
      </w:r>
      <w:r w:rsidR="0067505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со Стандартами с</w:t>
      </w:r>
      <w:r w:rsidR="00FC4DC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оциальных услуг, предоставляемых</w:t>
      </w:r>
      <w:r w:rsidR="0067505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поставщиками</w:t>
      </w:r>
      <w:proofErr w:type="gramEnd"/>
      <w:r w:rsidR="0067505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услуг, утвержденными приказом министерства социального развития Новосибирской области </w:t>
      </w:r>
      <w:r w:rsidR="005221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7505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23.12.2014 № 1446 «Об утверждении Стандартов социальных услуг, предоставляемых поставщиками социальных услуг»</w:t>
      </w:r>
      <w:r w:rsidR="007D3BD0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Стандарты Новосибирской области)</w:t>
      </w:r>
      <w:r w:rsidR="00DF188C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188C" w:rsidRPr="009C4EC2" w:rsidRDefault="00DF188C" w:rsidP="00DF188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C1DB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7505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предоставляемых гражданину, нуждающемуся в постороннем уходе, социальных услуг, входящих в социальный паке</w:t>
      </w:r>
      <w:r w:rsidR="0067505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т долговременного ухода (далее –</w:t>
      </w: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 социального пакета долговременного ухода), определяется в соответствии с установленными параметрами и уровнем нуждаемости в социальном обслуживании в рамках системы долговременного ухода исходя из индивидуальной потребности гражданина в постороннем уходе и времени, затрачиваемого работниками организаций социального обслуживания, осуществляющими уход, и измеряется в часах (в</w:t>
      </w:r>
      <w:proofErr w:type="gramEnd"/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месяц, в неделю, в день).</w:t>
      </w:r>
    </w:p>
    <w:p w:rsidR="00DF188C" w:rsidRPr="009C4EC2" w:rsidRDefault="008C1DBB" w:rsidP="00DF188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67505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DF188C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социального пакета долговременного ухода, предоставляемого в форме социального обслуживания на дому</w:t>
      </w:r>
      <w:r w:rsidR="0012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 полустационарной форме</w:t>
      </w:r>
      <w:r w:rsidR="00DF188C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системы долговременного ухода, составляет от 7 до 28 часов в неделю.</w:t>
      </w:r>
    </w:p>
    <w:p w:rsidR="00DF188C" w:rsidRPr="009C4EC2" w:rsidRDefault="008C1DBB" w:rsidP="00DF188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="0067505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DF188C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социального пакета долговременного ухода, предоставляемого (по выбору гражданина) в сочетании формы социального обслуживания на дому с полустационарной формой социального обслуживания, составляет не менее 28 часов в неделю.</w:t>
      </w:r>
    </w:p>
    <w:p w:rsidR="00DF188C" w:rsidRPr="009C4EC2" w:rsidRDefault="008C1DBB" w:rsidP="00DF188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67505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DF188C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установлении у гражданина первого уровня нуждаемости в постороннем уходе социальный пакет долговременного ухода предоставляется в объеме от 7 до 14 часов в неделю.</w:t>
      </w:r>
    </w:p>
    <w:p w:rsidR="00DF188C" w:rsidRPr="009C4EC2" w:rsidRDefault="008C1DBB" w:rsidP="00DF188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="0067505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DF188C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установлении у гражданина второго уровня нуждаемости в постороннем уходе социальный пакет долговременного ухода предоставляется в объеме от 14 до 21 часа в неделю.</w:t>
      </w:r>
    </w:p>
    <w:p w:rsidR="00DF188C" w:rsidRPr="009C4EC2" w:rsidRDefault="008C1DBB" w:rsidP="00DF188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42</w:t>
      </w:r>
      <w:r w:rsidR="0067505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DF188C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установлении у гражданина третьего уровня нуждаемости в постороннем уходе социальный пакет долговременного ухода предоставляется в объеме от 21 до 28 часов в неделю.</w:t>
      </w:r>
    </w:p>
    <w:p w:rsidR="00DF188C" w:rsidRPr="009C4EC2" w:rsidRDefault="008C1DBB" w:rsidP="00DF188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="0067505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 w:rsidR="00DF188C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установлении у гражданина третьего уровня нуждаемости в постороннем уходе, превышающего объем социального пакета долговременного ухода, уход за гражданином (по выбору гражданина) обеспечивается посредством предоставления ему социального пакета долговременного ухода и социальных услуг в форме социального обслуживания на дому и в полустационарной форме социального обслуживания, в том числе с применением технологий социального обслуживания, включая </w:t>
      </w:r>
      <w:proofErr w:type="spellStart"/>
      <w:r w:rsidR="00DF188C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стационарозамещающие</w:t>
      </w:r>
      <w:proofErr w:type="spellEnd"/>
      <w:r w:rsidR="00DF188C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различных технологий сопровождаемого</w:t>
      </w:r>
      <w:proofErr w:type="gramEnd"/>
      <w:r w:rsidR="00DF188C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проживания инвалидов, либо в стационарной форме социального обслуживания на условиях, установленных статьями 31, 32 Федерального закона </w:t>
      </w:r>
      <w:r w:rsidR="002F17F3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67505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442-ФЗ.</w:t>
      </w:r>
    </w:p>
    <w:p w:rsidR="00DF188C" w:rsidRPr="009C4EC2" w:rsidRDefault="008C1DBB" w:rsidP="00DF188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="0067505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DF188C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предоставления социального пакета долговременного ухода и социальных услуг, не входящих в состав социального пакета долговременного ухода, определяется по согласованию с гражданином, нуждающимся в постороннем уходе, или его законным представителем, а также с гражданином, осуществляющим уход.</w:t>
      </w:r>
    </w:p>
    <w:p w:rsidR="00675056" w:rsidRPr="009C4EC2" w:rsidRDefault="008C1DBB" w:rsidP="00DF188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67505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DF188C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социального пакета долговременного ухода осуществляется в соответствии </w:t>
      </w:r>
      <w:r w:rsidR="0067505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Стандартами Новосибирской области.</w:t>
      </w:r>
    </w:p>
    <w:p w:rsidR="00DF188C" w:rsidRPr="009C4EC2" w:rsidRDefault="008C1DBB" w:rsidP="00DF188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="0067505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. Организации социального обслуживания</w:t>
      </w:r>
      <w:r w:rsidR="00DF188C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могут предоставлять социальные услуги взамен социального пакета долговременного ухода. Объем социального пакета долговременного ухода не может быть меньше объе</w:t>
      </w:r>
      <w:r w:rsidR="0067505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ма, предусмотренного 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38, 39</w:t>
      </w:r>
      <w:r w:rsidR="00DF188C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505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="00DF188C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5056" w:rsidRPr="009C4EC2" w:rsidRDefault="0012773D" w:rsidP="00DF188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="0067505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 w:rsidR="00DF188C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предоставлении социального пакета долговременного ухода, предусматривающего посещение отделений дневного пребывания, гражданам, не способным по состоянию здоровья самостоятельно посещать данные отделения, обеспечивается их </w:t>
      </w:r>
      <w:r w:rsidR="008C1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доставка </w:t>
      </w:r>
      <w:r w:rsidR="00DF188C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места жительства или места пребывания до отделения дневного пребывания и обратно </w:t>
      </w:r>
      <w:r w:rsidR="008C1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приказом министерства труда и социального развития Новосибирской области от </w:t>
      </w:r>
      <w:r w:rsidR="008C1DBB" w:rsidRPr="008C1DB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C1DBB">
        <w:rPr>
          <w:rFonts w:ascii="Times New Roman" w:eastAsia="Times New Roman" w:hAnsi="Times New Roman" w:cs="Times New Roman"/>
          <w:sz w:val="28"/>
          <w:szCs w:val="28"/>
          <w:lang w:eastAsia="ru-RU"/>
        </w:rPr>
        <w:t>4.02.2021 № </w:t>
      </w:r>
      <w:r w:rsidR="008C1DBB" w:rsidRPr="008C1DBB">
        <w:rPr>
          <w:rFonts w:ascii="Times New Roman" w:eastAsia="Times New Roman" w:hAnsi="Times New Roman" w:cs="Times New Roman"/>
          <w:sz w:val="28"/>
          <w:szCs w:val="28"/>
          <w:lang w:eastAsia="ru-RU"/>
        </w:rPr>
        <w:t>73 «Об утверждении Порядка доставки граждан пожилого возраста и инвалидов, нуждающихся</w:t>
      </w:r>
      <w:proofErr w:type="gramEnd"/>
      <w:r w:rsidR="008C1DBB" w:rsidRPr="008C1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постороннем уходе, в отделение дневного пребывания граждан пожилого возраста и инвалидов» </w:t>
      </w:r>
      <w:r w:rsidR="00DF188C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условиях, установленных статьями 31, 32 Федерального закона </w:t>
      </w:r>
      <w:r w:rsidR="007D3BD0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67505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442-ФЗ.</w:t>
      </w:r>
    </w:p>
    <w:p w:rsidR="00E82706" w:rsidRPr="009C4EC2" w:rsidRDefault="00E82706" w:rsidP="008A339E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056" w:rsidRPr="009C4EC2" w:rsidRDefault="00675056" w:rsidP="00C2155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VI. Составление </w:t>
      </w:r>
      <w:r w:rsidR="00C2155B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ИППСУ</w:t>
      </w: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включающей</w:t>
      </w:r>
      <w:proofErr w:type="gramEnd"/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1C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пакета</w:t>
      </w:r>
      <w:r w:rsidR="00C2155B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долговременного ухода</w:t>
      </w:r>
    </w:p>
    <w:p w:rsidR="00675056" w:rsidRPr="009C4EC2" w:rsidRDefault="00675056" w:rsidP="00675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056" w:rsidRPr="009C4EC2" w:rsidRDefault="00C2155B" w:rsidP="00C2155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2773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3D058E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ИППСУ</w:t>
      </w: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67505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документ, составляемый в соответствии с Федеральным </w:t>
      </w:r>
      <w:hyperlink r:id="rId9" w:history="1">
        <w:r w:rsidR="00675056" w:rsidRPr="009C4E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="0067505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BD0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442-ФЗ</w:t>
      </w:r>
      <w:r w:rsidR="0067505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участии гражданина, признанного нуждающимся в социальном обслуживании в рамках системы долговременного ухода.</w:t>
      </w:r>
    </w:p>
    <w:p w:rsidR="00FC4DCD" w:rsidRPr="009C4EC2" w:rsidRDefault="0012773D" w:rsidP="00FC4DC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="00FC4DCD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ИППСУ составляется уполномоченным органом в соответствии с индивидуальной потребностью гражданина в постороннем уходе исходя из его нуждаемости в социальном обслуживании в рамках системы долговременного </w:t>
      </w:r>
      <w:r w:rsidR="00FC4DCD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ухода, пересматривается в зависимости от изменения этой нуждаемости, но не реже чем раз в год.</w:t>
      </w:r>
    </w:p>
    <w:p w:rsidR="00675056" w:rsidRPr="009C4EC2" w:rsidRDefault="0012773D" w:rsidP="00C2155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C2155B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FC4D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составлении</w:t>
      </w:r>
      <w:r w:rsidR="00911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ИППСУ наименование социальной услуги, входящей в социальный пакет </w:t>
      </w:r>
      <w:r w:rsidR="00FC4DC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долговременного ухода, дополняется</w:t>
      </w:r>
      <w:r w:rsidR="00911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словами «(социальный пакет долговременного ухода)».</w:t>
      </w:r>
    </w:p>
    <w:p w:rsidR="00675056" w:rsidRPr="009C4EC2" w:rsidRDefault="0012773D" w:rsidP="00C2155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="00C2155B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67505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D058E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ИППСУ </w:t>
      </w:r>
      <w:r w:rsidR="00C2155B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указываются</w:t>
      </w:r>
      <w:r w:rsidR="0067505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 (формы) социального обслуживания, виды, объем, периодичность, условия, сроки предоставления социальных услуг, не входящих в социальный пакет долговременного ухода и предоставляемых на условиях, установленных </w:t>
      </w:r>
      <w:hyperlink r:id="rId10" w:history="1">
        <w:r w:rsidR="00675056" w:rsidRPr="009C4E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31</w:t>
        </w:r>
      </w:hyperlink>
      <w:r w:rsidR="0067505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1" w:history="1">
        <w:r w:rsidR="00675056" w:rsidRPr="009C4E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32</w:t>
        </w:r>
      </w:hyperlink>
      <w:r w:rsidR="0067505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</w:t>
      </w:r>
      <w:r w:rsidR="001E2E87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C2155B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442-ФЗ,</w:t>
      </w:r>
      <w:r w:rsidR="0067505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перечень рекомендуемых поставщиков социальных услуг.</w:t>
      </w:r>
    </w:p>
    <w:p w:rsidR="00675056" w:rsidRPr="009C4EC2" w:rsidRDefault="0012773D" w:rsidP="00C2155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="003D058E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67505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Граждане, нуждающиеся в постороннем уходе, их законные представители имеют право на участие в составлении </w:t>
      </w:r>
      <w:r w:rsidR="003D058E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ИППСУ</w:t>
      </w:r>
      <w:r w:rsidR="0067505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5056" w:rsidRPr="009C4EC2" w:rsidRDefault="00911C04" w:rsidP="00C2155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2773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D058E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. ИППСУ</w:t>
      </w:r>
      <w:r w:rsidR="0067505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гражданина или его законного представителя имеет рекомендательный характер, д</w:t>
      </w:r>
      <w:r w:rsidR="003D058E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поставщика социальных услуг –</w:t>
      </w:r>
      <w:r w:rsidR="0067505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обязательный характер.</w:t>
      </w:r>
    </w:p>
    <w:p w:rsidR="00675056" w:rsidRPr="009C4EC2" w:rsidRDefault="0012773D" w:rsidP="00C2155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="0067505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D058E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7505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Поставщики социальных услуг обязаны предоставлять социальные услуги их получателям в соответствии с </w:t>
      </w:r>
      <w:r w:rsidR="003D058E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ИППСУ</w:t>
      </w:r>
      <w:r w:rsidR="0067505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условиями договоров, заключенных с получателями социальных услуг или их законными представителями, на основании требований Федерального </w:t>
      </w:r>
      <w:hyperlink r:id="rId12" w:history="1">
        <w:r w:rsidR="00675056" w:rsidRPr="009C4E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="0067505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2E87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3D058E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442-ФЗ.</w:t>
      </w:r>
    </w:p>
    <w:p w:rsidR="003D058E" w:rsidRPr="009C4EC2" w:rsidRDefault="0012773D" w:rsidP="00C2155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="003D058E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67505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об </w:t>
      </w:r>
      <w:r w:rsidR="003D058E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ИППСУ</w:t>
      </w:r>
      <w:r w:rsidR="0067505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оформления и номер, наименование поставщика (наименования поставщиков) социальных услуг, реализующих индивидуальную программу предоставления социальных услуг) вносятся в регист</w:t>
      </w:r>
      <w:r w:rsidR="003D058E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р получателей социальных услуг в государственной информационной системе Новосибирской области «Территориальная информационная система «Социальный портрет гражданина и типизированное хранилище данных Новосибирской области».</w:t>
      </w:r>
    </w:p>
    <w:p w:rsidR="00675056" w:rsidRPr="009C4EC2" w:rsidRDefault="0012773D" w:rsidP="00C2155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  <w:r w:rsidR="003D058E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67505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Пересмотр </w:t>
      </w:r>
      <w:r w:rsidR="003D058E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ИППСУ</w:t>
      </w:r>
      <w:r w:rsidR="0067505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 учетом результатов реализованной индивидуальной программы.</w:t>
      </w:r>
    </w:p>
    <w:p w:rsidR="00675056" w:rsidRPr="009C4EC2" w:rsidRDefault="00675056" w:rsidP="00C2155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056" w:rsidRPr="009C4EC2" w:rsidRDefault="003D058E" w:rsidP="003D058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VII. </w:t>
      </w:r>
      <w:r w:rsidR="0067505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договора о социальном обслуживании в рамках</w:t>
      </w: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505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долговременного ухода</w:t>
      </w:r>
    </w:p>
    <w:p w:rsidR="00675056" w:rsidRPr="009C4EC2" w:rsidRDefault="00675056" w:rsidP="00C2155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056" w:rsidRPr="009C4EC2" w:rsidRDefault="003D058E" w:rsidP="00C2155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2773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67505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Социальное обслуживание в рамках системы долговременного ухода предоставляется гражданину, нуждающемуся в постороннем уходе, на основании договора</w:t>
      </w:r>
      <w:r w:rsidR="00154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социальных услуг</w:t>
      </w:r>
      <w:r w:rsidR="0067505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заключаемого между поставщиком социальных услуг и гражданином или его законным представителем, в соответствии с Федеральным </w:t>
      </w:r>
      <w:hyperlink r:id="rId13" w:history="1">
        <w:r w:rsidR="00675056" w:rsidRPr="009C4E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="0067505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2E87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442-ФЗ.</w:t>
      </w:r>
    </w:p>
    <w:p w:rsidR="00675056" w:rsidRPr="009C4EC2" w:rsidRDefault="0012773D" w:rsidP="00C2155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="003D058E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67505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договоре </w:t>
      </w:r>
      <w:r w:rsidR="00154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социальных услуг </w:t>
      </w:r>
      <w:r w:rsidR="0067505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обязательном порядке указываются объем социального пакета долговременного ухода, предоставляемого бесплатно, а также перечень и объем социальных услуг, определенных </w:t>
      </w:r>
      <w:r w:rsidR="00154979">
        <w:rPr>
          <w:rFonts w:ascii="Times New Roman" w:eastAsia="Times New Roman" w:hAnsi="Times New Roman" w:cs="Times New Roman"/>
          <w:sz w:val="28"/>
          <w:szCs w:val="28"/>
          <w:lang w:eastAsia="ru-RU"/>
        </w:rPr>
        <w:t>ИППСУ</w:t>
      </w:r>
      <w:r w:rsidR="0067505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предоставляемых на условиях, установленных </w:t>
      </w:r>
      <w:hyperlink r:id="rId14" w:history="1">
        <w:r w:rsidR="00675056" w:rsidRPr="009C4E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31</w:t>
        </w:r>
      </w:hyperlink>
      <w:r w:rsidR="0067505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5" w:history="1">
        <w:r w:rsidR="00675056" w:rsidRPr="009C4E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32</w:t>
        </w:r>
      </w:hyperlink>
      <w:r w:rsidR="0067505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</w:t>
      </w:r>
      <w:r w:rsidR="001E2E87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CA6A52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442-ФЗ.</w:t>
      </w:r>
    </w:p>
    <w:p w:rsidR="00154979" w:rsidRDefault="0012773D" w:rsidP="00C2155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  <w:r w:rsidR="00CA6A52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67505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</w:t>
      </w:r>
      <w:hyperlink r:id="rId16" w:history="1">
        <w:r w:rsidR="00675056" w:rsidRPr="009C4E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договора</w:t>
        </w:r>
      </w:hyperlink>
      <w:r w:rsidR="0067505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</w:t>
      </w:r>
      <w:r w:rsidR="001549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 услуг</w:t>
      </w:r>
      <w:r w:rsidR="0067505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67505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используемая</w:t>
      </w:r>
      <w:proofErr w:type="gramEnd"/>
      <w:r w:rsidR="0067505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в рамках долговременн</w:t>
      </w:r>
      <w:r w:rsidR="0015497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ухода, утверждена приказом м</w:t>
      </w:r>
      <w:r w:rsidR="0067505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r w:rsidR="00CA6A52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истерства </w:t>
      </w:r>
      <w:r w:rsidR="00154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социального развития Новосибирской области от 19.12.2014 № 1431 «Об </w:t>
      </w:r>
      <w:r w:rsidR="001549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утверждении рекомендуемых форм договоров о предоставлении социальных услуг, рекомендуемой формы акта о предоставлении срочных социальных услуг».</w:t>
      </w:r>
    </w:p>
    <w:p w:rsidR="00675056" w:rsidRPr="009C4EC2" w:rsidRDefault="0012773D" w:rsidP="00C2155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CA6A52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67505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Отношения, связанные с исполнением договора о предоставлении </w:t>
      </w:r>
      <w:r w:rsidR="001549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 услуг</w:t>
      </w:r>
      <w:r w:rsidR="0067505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регулируются в соответствии с законодательством Российской Федерации.</w:t>
      </w:r>
    </w:p>
    <w:p w:rsidR="00016FF7" w:rsidRPr="009C4EC2" w:rsidRDefault="00016FF7" w:rsidP="00675056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75C" w:rsidRPr="009C4EC2" w:rsidRDefault="0099175C" w:rsidP="0099175C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VIII. Предоставление социального обслуживания</w:t>
      </w:r>
      <w:r w:rsidR="0033766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</w:t>
      </w: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системы долговременного ухода</w:t>
      </w:r>
    </w:p>
    <w:p w:rsidR="0099175C" w:rsidRPr="009C4EC2" w:rsidRDefault="0099175C" w:rsidP="0099175C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57B" w:rsidRPr="009C4EC2" w:rsidRDefault="0012773D" w:rsidP="00B6357B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61</w:t>
      </w:r>
      <w:r w:rsidR="00B6357B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Социальное обслуживание в рамках системы долговременного ухода предоставляется в соответствии с заключенным договором о предоставлении </w:t>
      </w:r>
      <w:r w:rsidR="001549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 услуг</w:t>
      </w:r>
      <w:r w:rsidR="00B6357B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4DCD" w:rsidRDefault="0012773D" w:rsidP="00B6357B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="00B6357B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Организацией социального обслуживания </w:t>
      </w:r>
      <w:r w:rsidR="00F80D7B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определения результативности осуществления ухода </w:t>
      </w:r>
      <w:r w:rsidR="00B6357B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</w:t>
      </w:r>
      <w:r w:rsidR="003C573E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B6357B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наблюдение за состоянием здоровья </w:t>
      </w:r>
      <w:r w:rsidR="00FC4D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получателей</w:t>
      </w:r>
      <w:r w:rsidR="00305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услуг</w:t>
      </w:r>
      <w:r w:rsidR="00FC4D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5E19" w:rsidRDefault="0012773D" w:rsidP="00C8354F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 w:rsidR="00FC4DCD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C8354F" w:rsidRPr="00C8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наблюдения за состоянием здоровья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получателей</w:t>
      </w:r>
      <w:r w:rsidR="00FC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услуг, не включенных в систему долговременного ухода, </w:t>
      </w:r>
      <w:r w:rsidR="00C8354F" w:rsidRPr="00C8354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вносятся в индивидуальный план ухода за гражданами пожилого возраста и инвалидами (далее – индивидуальный план ухода)</w:t>
      </w:r>
      <w:r w:rsidR="00305E1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05E19" w:rsidRPr="00305E19" w:rsidRDefault="00305E19" w:rsidP="00305E1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Pr="00305E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ласно приложению № </w:t>
      </w:r>
      <w:r w:rsidR="005221B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05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Порядку – для граждан, получающих социальные услуги в форме социального обслуживания на дому и (или) в полустационарной форме социального обслуживания по результатам типизации отнесенного к 4 или 5 группе ухода;</w:t>
      </w:r>
    </w:p>
    <w:p w:rsidR="00305E19" w:rsidRDefault="00305E19" w:rsidP="00305E1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по форме согласно приложению № </w:t>
      </w:r>
      <w:r w:rsidR="005221B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05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Порядку – для граждан, получающих социальные услуги в стационарной форме социального обслуживания, по результатам типизации отнесенного к 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группе нуждаемости.</w:t>
      </w:r>
      <w:proofErr w:type="gramEnd"/>
    </w:p>
    <w:p w:rsidR="003C573E" w:rsidRDefault="0012773D" w:rsidP="00C8354F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 w:rsidR="00305E1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 w:rsidR="003C5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</w:t>
      </w:r>
      <w:r w:rsidR="00337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наблюдения за состоянием здоровья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получателей</w:t>
      </w:r>
      <w:r w:rsidRPr="00305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услуг,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включенных</w:t>
      </w:r>
      <w:r w:rsidRPr="00305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систему долговременного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ухода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3766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вносятся в индивидуальный план ухода</w:t>
      </w:r>
      <w:r w:rsidR="00C8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7661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приложению №</w:t>
      </w:r>
      <w:r w:rsidR="005221BA">
        <w:rPr>
          <w:rFonts w:ascii="Times New Roman" w:eastAsia="Times New Roman" w:hAnsi="Times New Roman" w:cs="Times New Roman"/>
          <w:sz w:val="28"/>
          <w:szCs w:val="28"/>
          <w:lang w:eastAsia="ru-RU"/>
        </w:rPr>
        <w:t> 8</w:t>
      </w:r>
      <w:r w:rsidR="00337661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7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="00337661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для граждан, получающих </w:t>
      </w:r>
      <w:r w:rsidR="00337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социальные </w:t>
      </w:r>
      <w:r w:rsidR="00337661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форме социального обслуживания на дому и (или) в полустационарно</w:t>
      </w:r>
      <w:r w:rsidR="00C8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форме социального обслуживания в рамках системы долговременного ухода </w:t>
      </w:r>
      <w:r w:rsidR="00337661" w:rsidRPr="00337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типизации отнесенного к </w:t>
      </w:r>
      <w:r w:rsidR="00C8354F">
        <w:rPr>
          <w:rFonts w:ascii="Times New Roman" w:eastAsia="Times New Roman" w:hAnsi="Times New Roman" w:cs="Times New Roman"/>
          <w:sz w:val="28"/>
          <w:szCs w:val="28"/>
          <w:lang w:eastAsia="ru-RU"/>
        </w:rPr>
        <w:t>1, 2 или 3 уровню нуждаемости</w:t>
      </w:r>
      <w:r w:rsidR="00337661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6357B" w:rsidRPr="009C4EC2" w:rsidRDefault="0012773D" w:rsidP="00B6357B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  <w:r w:rsidR="00B6357B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. Индивидуальный план ухода составляется специалистом организации социального обслуживания во взаимодействии с получателем социальных услуг</w:t>
      </w:r>
      <w:r w:rsidR="004A7E5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3766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B6357B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законным представителем.</w:t>
      </w:r>
    </w:p>
    <w:p w:rsidR="006E0BC1" w:rsidRPr="009C4EC2" w:rsidRDefault="006E0BC1" w:rsidP="00B6357B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Индивидуальный план ухода </w:t>
      </w:r>
      <w:r w:rsidR="005C18D0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составляется с учетом </w:t>
      </w: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ограничений жизнедеятельности</w:t>
      </w:r>
      <w:r w:rsidR="005C18D0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гражданина</w:t>
      </w: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состояния здоровья, особенностей поведения</w:t>
      </w:r>
      <w:r w:rsidR="005C18D0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предпочтений, реабилитационного потенциала и иных имеющихся ресурсов</w:t>
      </w:r>
      <w:r w:rsidR="005C18D0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357B" w:rsidRPr="009C4EC2" w:rsidRDefault="00B6357B" w:rsidP="00B6357B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Оригинал индивидуального плана ухода хранится у получателя социальных услуг </w:t>
      </w:r>
      <w:r w:rsidR="00C8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предоставлении социальных услуг </w:t>
      </w: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социального обслуживания на дому, копия индивидуального плана ухода – в организации социального обслуживания.</w:t>
      </w:r>
    </w:p>
    <w:p w:rsidR="004A7E56" w:rsidRPr="009C4EC2" w:rsidRDefault="004A7E56" w:rsidP="00B6357B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Оригинал индивидуального плана ухода хранится в организации социального обслуживания при предоставлении гражданину социальных услуг в полустационарной или стационарной форме социального обслуживания.</w:t>
      </w:r>
    </w:p>
    <w:p w:rsidR="00B6357B" w:rsidRPr="009C4EC2" w:rsidRDefault="00C8354F" w:rsidP="00B6357B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2773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A7E5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B6357B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действия </w:t>
      </w:r>
      <w:r w:rsidR="004A7E5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индивидуального плана ухода</w:t>
      </w:r>
      <w:r w:rsidR="00B6357B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в зависимости от возможностей достижения целей ухода, но не может превышать срок действия ИППСУ. Пересмотр </w:t>
      </w:r>
      <w:r w:rsidR="004A7E5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индивидуального плана ухода</w:t>
      </w:r>
      <w:r w:rsidR="00B6357B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случае пересмотра ИППСУ.</w:t>
      </w:r>
    </w:p>
    <w:p w:rsidR="005221BA" w:rsidRDefault="0012773D" w:rsidP="00BE6DEA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67</w:t>
      </w:r>
      <w:r w:rsidR="004A7E56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Для </w:t>
      </w:r>
      <w:r w:rsidR="006E0BC1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результативности осуществления ухода д</w:t>
      </w:r>
      <w:r w:rsidR="00B6357B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получателей социальных услуг</w:t>
      </w:r>
      <w:r w:rsidR="00522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21BA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 зависимости от </w:t>
      </w:r>
      <w:r w:rsidR="00522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 типизации, </w:t>
      </w:r>
      <w:r w:rsidR="005221BA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социального обслуживания и включения в систему долговременного ухода</w:t>
      </w:r>
      <w:r w:rsidR="005221BA" w:rsidRPr="00522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21BA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ведение документации по уходу</w:t>
      </w:r>
      <w:r w:rsidR="00522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гражданами пожилого возраста и инвалидами</w:t>
      </w:r>
      <w:r w:rsidR="005221BA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E6DEA" w:rsidRPr="009C4EC2" w:rsidRDefault="00BE6DEA" w:rsidP="00BE6DEA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</w:t>
      </w:r>
      <w:r w:rsidR="005221BA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форме согласно приложению № 10</w:t>
      </w: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7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для граждан, получающих услуги в форме социального обслуживания на дому и (или) в полустационарной форме социального обслуживания;</w:t>
      </w:r>
    </w:p>
    <w:p w:rsidR="00BE6DEA" w:rsidRPr="009C4EC2" w:rsidRDefault="00BE6DEA" w:rsidP="00BE6DEA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</w:t>
      </w:r>
      <w:r w:rsidR="005221BA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форме согласно приложению № 11</w:t>
      </w: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Порядку – для граждан, получающих услуги в стационарной форме социального обслуживания.</w:t>
      </w:r>
    </w:p>
    <w:p w:rsidR="006E0BC1" w:rsidRPr="009C4EC2" w:rsidRDefault="006E0BC1" w:rsidP="006E0B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Разделы «Титульный лист», «Биографические сведения»</w:t>
      </w:r>
      <w:r w:rsidR="00B6357B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документации </w:t>
      </w:r>
      <w:r w:rsidR="00522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уходу за гражданами пожилого возраста и инвалидами </w:t>
      </w:r>
      <w:r w:rsidR="00B6357B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являются обязательными для заполнения. </w:t>
      </w:r>
    </w:p>
    <w:p w:rsidR="006E0BC1" w:rsidRPr="009C4EC2" w:rsidRDefault="00B6357B" w:rsidP="006E0B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разделы документации</w:t>
      </w:r>
      <w:r w:rsidR="005221BA" w:rsidRPr="005221BA">
        <w:t xml:space="preserve"> </w:t>
      </w:r>
      <w:r w:rsidR="005221BA" w:rsidRPr="005221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уходу за гражданами пожилого возраста и инвалидами</w:t>
      </w: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заполняются </w:t>
      </w:r>
      <w:r w:rsidR="006E0BC1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соответствующих ограничений его жизнедеятельности, состояния здоровья, особенностей поведения. </w:t>
      </w:r>
    </w:p>
    <w:p w:rsidR="00B6357B" w:rsidRPr="009C4EC2" w:rsidRDefault="00B6357B" w:rsidP="0099175C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A52" w:rsidRPr="009C4EC2" w:rsidRDefault="001E2E87" w:rsidP="0099175C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Pr="009C4EC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CA6A52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качества и мониторинг обеспечения граждан, нуждающихся в постороннем уходе, социальным пакетом долговременного ухода</w:t>
      </w:r>
    </w:p>
    <w:p w:rsidR="00CA6A52" w:rsidRPr="009C4EC2" w:rsidRDefault="00CA6A52" w:rsidP="00CA6A5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FF3" w:rsidRDefault="0012773D" w:rsidP="00471FF3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="00CA6A52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. Контроль качества обеспечения граждан, нуждающихся в постороннем уходе, социальным пакетом долговременного ухода (далее – контроль) – система мероприятий, осуществляемых министерством труда и социального развития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министерство)</w:t>
      </w:r>
      <w:r w:rsidR="00CA6A52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проверки исполнения </w:t>
      </w:r>
      <w:r w:rsidR="00471FF3" w:rsidRPr="00471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соглашения о предоставлении </w:t>
      </w:r>
      <w:r w:rsidR="00471FF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иного межбюджетного трансферта из бюджета субъекта Российской Федерации местному бюджету.</w:t>
      </w:r>
    </w:p>
    <w:p w:rsidR="00016FF7" w:rsidRDefault="0012773D" w:rsidP="009C4EC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69</w:t>
      </w:r>
      <w:r w:rsidR="00CA6A52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. Мониторинг обеспечения граждан, нуждающихся в постороннем уходе, социальным пакетом долговременного уход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CA6A52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система наблюдений в системе долговременного ухода, осуществляемых</w:t>
      </w:r>
      <w:r w:rsidR="00471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министерством </w:t>
      </w:r>
      <w:r w:rsidR="00CA6A52" w:rsidRPr="009C4E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постоянной основе посредством сбора, обобщения, систематизации и оценки информации об осуществлении ухода, в том о числе реализации индивидуальной программы.</w:t>
      </w:r>
    </w:p>
    <w:p w:rsidR="00471FF3" w:rsidRDefault="00471FF3" w:rsidP="009C4EC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FF3" w:rsidRDefault="00471FF3" w:rsidP="009C4EC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FF3" w:rsidRPr="00BE14E0" w:rsidRDefault="00471FF3" w:rsidP="00471FF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sectPr w:rsidR="00471FF3" w:rsidRPr="00BE14E0" w:rsidSect="009C4EC2">
      <w:headerReference w:type="default" r:id="rId17"/>
      <w:headerReference w:type="first" r:id="rId18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831" w:rsidRDefault="00F70831" w:rsidP="00E85F6D">
      <w:pPr>
        <w:spacing w:after="0" w:line="240" w:lineRule="auto"/>
      </w:pPr>
      <w:r>
        <w:separator/>
      </w:r>
    </w:p>
  </w:endnote>
  <w:endnote w:type="continuationSeparator" w:id="0">
    <w:p w:rsidR="00F70831" w:rsidRDefault="00F70831" w:rsidP="00E85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831" w:rsidRDefault="00F70831" w:rsidP="00E85F6D">
      <w:pPr>
        <w:spacing w:after="0" w:line="240" w:lineRule="auto"/>
      </w:pPr>
      <w:r>
        <w:separator/>
      </w:r>
    </w:p>
  </w:footnote>
  <w:footnote w:type="continuationSeparator" w:id="0">
    <w:p w:rsidR="00F70831" w:rsidRDefault="00F70831" w:rsidP="00E85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010696"/>
      <w:docPartObj>
        <w:docPartGallery w:val="Page Numbers (Top of Page)"/>
        <w:docPartUnique/>
      </w:docPartObj>
    </w:sdtPr>
    <w:sdtEndPr/>
    <w:sdtContent>
      <w:p w:rsidR="009C4EC2" w:rsidRDefault="009C4EC2" w:rsidP="009C4EC2">
        <w:pPr>
          <w:pStyle w:val="a7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00F">
          <w:rPr>
            <w:noProof/>
          </w:rPr>
          <w:t>14</w:t>
        </w:r>
        <w:r>
          <w:fldChar w:fldCharType="end"/>
        </w:r>
      </w:p>
    </w:sdtContent>
  </w:sdt>
  <w:p w:rsidR="009C4EC2" w:rsidRDefault="009C4EC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EC2" w:rsidRDefault="009C4EC2">
    <w:pPr>
      <w:pStyle w:val="a7"/>
      <w:jc w:val="center"/>
    </w:pPr>
  </w:p>
  <w:p w:rsidR="009C4EC2" w:rsidRDefault="009C4EC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E4D"/>
    <w:multiLevelType w:val="hybridMultilevel"/>
    <w:tmpl w:val="9E0C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E3D4B"/>
    <w:multiLevelType w:val="hybridMultilevel"/>
    <w:tmpl w:val="327C2562"/>
    <w:lvl w:ilvl="0" w:tplc="8FF08C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4103F"/>
    <w:multiLevelType w:val="hybridMultilevel"/>
    <w:tmpl w:val="E8E42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B4DAD"/>
    <w:multiLevelType w:val="hybridMultilevel"/>
    <w:tmpl w:val="77D81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FB68E3"/>
    <w:multiLevelType w:val="hybridMultilevel"/>
    <w:tmpl w:val="32BCB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136094"/>
    <w:multiLevelType w:val="hybridMultilevel"/>
    <w:tmpl w:val="B8A8A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7E5FE7"/>
    <w:multiLevelType w:val="hybridMultilevel"/>
    <w:tmpl w:val="EA8C9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845B43"/>
    <w:multiLevelType w:val="hybridMultilevel"/>
    <w:tmpl w:val="CDA6F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DF2934"/>
    <w:multiLevelType w:val="hybridMultilevel"/>
    <w:tmpl w:val="BFF48C5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5A0A7C"/>
    <w:multiLevelType w:val="hybridMultilevel"/>
    <w:tmpl w:val="85021D38"/>
    <w:lvl w:ilvl="0" w:tplc="AF7E18E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1CAA50B9"/>
    <w:multiLevelType w:val="hybridMultilevel"/>
    <w:tmpl w:val="19401F02"/>
    <w:lvl w:ilvl="0" w:tplc="35B6FF5C">
      <w:start w:val="1"/>
      <w:numFmt w:val="decimal"/>
      <w:lvlText w:val="%1)"/>
      <w:lvlJc w:val="left"/>
      <w:pPr>
        <w:ind w:left="1729" w:hanging="102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3DA1B49"/>
    <w:multiLevelType w:val="hybridMultilevel"/>
    <w:tmpl w:val="32149FD0"/>
    <w:lvl w:ilvl="0" w:tplc="B9A6C8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43B1963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491BD8"/>
    <w:multiLevelType w:val="hybridMultilevel"/>
    <w:tmpl w:val="E89E9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C20DDC"/>
    <w:multiLevelType w:val="hybridMultilevel"/>
    <w:tmpl w:val="D00AC558"/>
    <w:lvl w:ilvl="0" w:tplc="5742D910">
      <w:start w:val="1"/>
      <w:numFmt w:val="upperRoman"/>
      <w:lvlText w:val="%1."/>
      <w:lvlJc w:val="left"/>
      <w:pPr>
        <w:ind w:left="154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3" w:hanging="360"/>
      </w:pPr>
    </w:lvl>
    <w:lvl w:ilvl="2" w:tplc="0419001B" w:tentative="1">
      <w:start w:val="1"/>
      <w:numFmt w:val="lowerRoman"/>
      <w:lvlText w:val="%3."/>
      <w:lvlJc w:val="right"/>
      <w:pPr>
        <w:ind w:left="16543" w:hanging="180"/>
      </w:pPr>
    </w:lvl>
    <w:lvl w:ilvl="3" w:tplc="0419000F" w:tentative="1">
      <w:start w:val="1"/>
      <w:numFmt w:val="decimal"/>
      <w:lvlText w:val="%4."/>
      <w:lvlJc w:val="left"/>
      <w:pPr>
        <w:ind w:left="17263" w:hanging="360"/>
      </w:pPr>
    </w:lvl>
    <w:lvl w:ilvl="4" w:tplc="04190019" w:tentative="1">
      <w:start w:val="1"/>
      <w:numFmt w:val="lowerLetter"/>
      <w:lvlText w:val="%5."/>
      <w:lvlJc w:val="left"/>
      <w:pPr>
        <w:ind w:left="17983" w:hanging="360"/>
      </w:pPr>
    </w:lvl>
    <w:lvl w:ilvl="5" w:tplc="0419001B" w:tentative="1">
      <w:start w:val="1"/>
      <w:numFmt w:val="lowerRoman"/>
      <w:lvlText w:val="%6."/>
      <w:lvlJc w:val="right"/>
      <w:pPr>
        <w:ind w:left="18703" w:hanging="180"/>
      </w:pPr>
    </w:lvl>
    <w:lvl w:ilvl="6" w:tplc="0419000F" w:tentative="1">
      <w:start w:val="1"/>
      <w:numFmt w:val="decimal"/>
      <w:lvlText w:val="%7."/>
      <w:lvlJc w:val="left"/>
      <w:pPr>
        <w:ind w:left="19423" w:hanging="360"/>
      </w:pPr>
    </w:lvl>
    <w:lvl w:ilvl="7" w:tplc="04190019" w:tentative="1">
      <w:start w:val="1"/>
      <w:numFmt w:val="lowerLetter"/>
      <w:lvlText w:val="%8."/>
      <w:lvlJc w:val="left"/>
      <w:pPr>
        <w:ind w:left="20143" w:hanging="360"/>
      </w:pPr>
    </w:lvl>
    <w:lvl w:ilvl="8" w:tplc="0419001B" w:tentative="1">
      <w:start w:val="1"/>
      <w:numFmt w:val="lowerRoman"/>
      <w:lvlText w:val="%9."/>
      <w:lvlJc w:val="right"/>
      <w:pPr>
        <w:ind w:left="20863" w:hanging="180"/>
      </w:pPr>
    </w:lvl>
  </w:abstractNum>
  <w:abstractNum w:abstractNumId="15">
    <w:nsid w:val="29EA35DA"/>
    <w:multiLevelType w:val="hybridMultilevel"/>
    <w:tmpl w:val="61A46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523CF1"/>
    <w:multiLevelType w:val="hybridMultilevel"/>
    <w:tmpl w:val="016A8D04"/>
    <w:lvl w:ilvl="0" w:tplc="234A39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B6C0710"/>
    <w:multiLevelType w:val="hybridMultilevel"/>
    <w:tmpl w:val="D9C286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C40080"/>
    <w:multiLevelType w:val="hybridMultilevel"/>
    <w:tmpl w:val="F690BBBE"/>
    <w:lvl w:ilvl="0" w:tplc="AA5E8B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2E3F7205"/>
    <w:multiLevelType w:val="hybridMultilevel"/>
    <w:tmpl w:val="F970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906548"/>
    <w:multiLevelType w:val="hybridMultilevel"/>
    <w:tmpl w:val="886AE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F349D2"/>
    <w:multiLevelType w:val="hybridMultilevel"/>
    <w:tmpl w:val="E34EBD80"/>
    <w:lvl w:ilvl="0" w:tplc="BDFAD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6A43D1"/>
    <w:multiLevelType w:val="hybridMultilevel"/>
    <w:tmpl w:val="E772A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6C16C8"/>
    <w:multiLevelType w:val="hybridMultilevel"/>
    <w:tmpl w:val="636448CE"/>
    <w:lvl w:ilvl="0" w:tplc="730AAD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804CC2"/>
    <w:multiLevelType w:val="hybridMultilevel"/>
    <w:tmpl w:val="CDA6F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F3587A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9848CF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A550FD"/>
    <w:multiLevelType w:val="hybridMultilevel"/>
    <w:tmpl w:val="15D87B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2E4D96"/>
    <w:multiLevelType w:val="hybridMultilevel"/>
    <w:tmpl w:val="7018E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8D4851"/>
    <w:multiLevelType w:val="hybridMultilevel"/>
    <w:tmpl w:val="1304FBF0"/>
    <w:lvl w:ilvl="0" w:tplc="93EC55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8465668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794542"/>
    <w:multiLevelType w:val="hybridMultilevel"/>
    <w:tmpl w:val="801C3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9C22A7"/>
    <w:multiLevelType w:val="hybridMultilevel"/>
    <w:tmpl w:val="6A12B990"/>
    <w:lvl w:ilvl="0" w:tplc="730AAD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897E9B"/>
    <w:multiLevelType w:val="hybridMultilevel"/>
    <w:tmpl w:val="93AEF7D2"/>
    <w:lvl w:ilvl="0" w:tplc="F162C5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5BB040E2"/>
    <w:multiLevelType w:val="hybridMultilevel"/>
    <w:tmpl w:val="C72ED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E33376"/>
    <w:multiLevelType w:val="hybridMultilevel"/>
    <w:tmpl w:val="06A89640"/>
    <w:lvl w:ilvl="0" w:tplc="730AAD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B767C9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CC05D4"/>
    <w:multiLevelType w:val="hybridMultilevel"/>
    <w:tmpl w:val="8612D104"/>
    <w:lvl w:ilvl="0" w:tplc="39FA8AA0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AC960AC"/>
    <w:multiLevelType w:val="hybridMultilevel"/>
    <w:tmpl w:val="369458CE"/>
    <w:lvl w:ilvl="0" w:tplc="60ECD7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>
    <w:nsid w:val="6CE97EFC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D41DF5"/>
    <w:multiLevelType w:val="multilevel"/>
    <w:tmpl w:val="0686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FA968A0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1D3E35"/>
    <w:multiLevelType w:val="hybridMultilevel"/>
    <w:tmpl w:val="62967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6F0B35"/>
    <w:multiLevelType w:val="hybridMultilevel"/>
    <w:tmpl w:val="66FC36B8"/>
    <w:lvl w:ilvl="0" w:tplc="730AAD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271ACA"/>
    <w:multiLevelType w:val="hybridMultilevel"/>
    <w:tmpl w:val="F88C9550"/>
    <w:lvl w:ilvl="0" w:tplc="730AAD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751C01"/>
    <w:multiLevelType w:val="hybridMultilevel"/>
    <w:tmpl w:val="EEFE343A"/>
    <w:lvl w:ilvl="0" w:tplc="730AAD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FB636F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6237C6"/>
    <w:multiLevelType w:val="hybridMultilevel"/>
    <w:tmpl w:val="D38AF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0"/>
  </w:num>
  <w:num w:numId="5">
    <w:abstractNumId w:val="11"/>
  </w:num>
  <w:num w:numId="6">
    <w:abstractNumId w:val="37"/>
  </w:num>
  <w:num w:numId="7">
    <w:abstractNumId w:val="18"/>
  </w:num>
  <w:num w:numId="8">
    <w:abstractNumId w:val="29"/>
  </w:num>
  <w:num w:numId="9">
    <w:abstractNumId w:val="33"/>
  </w:num>
  <w:num w:numId="10">
    <w:abstractNumId w:val="12"/>
  </w:num>
  <w:num w:numId="11">
    <w:abstractNumId w:val="30"/>
  </w:num>
  <w:num w:numId="12">
    <w:abstractNumId w:val="25"/>
  </w:num>
  <w:num w:numId="13">
    <w:abstractNumId w:val="41"/>
  </w:num>
  <w:num w:numId="14">
    <w:abstractNumId w:val="46"/>
  </w:num>
  <w:num w:numId="15">
    <w:abstractNumId w:val="39"/>
  </w:num>
  <w:num w:numId="16">
    <w:abstractNumId w:val="4"/>
  </w:num>
  <w:num w:numId="17">
    <w:abstractNumId w:val="31"/>
  </w:num>
  <w:num w:numId="18">
    <w:abstractNumId w:val="47"/>
  </w:num>
  <w:num w:numId="19">
    <w:abstractNumId w:val="6"/>
  </w:num>
  <w:num w:numId="20">
    <w:abstractNumId w:val="42"/>
  </w:num>
  <w:num w:numId="21">
    <w:abstractNumId w:val="34"/>
  </w:num>
  <w:num w:numId="22">
    <w:abstractNumId w:val="22"/>
  </w:num>
  <w:num w:numId="23">
    <w:abstractNumId w:val="3"/>
  </w:num>
  <w:num w:numId="24">
    <w:abstractNumId w:val="13"/>
  </w:num>
  <w:num w:numId="25">
    <w:abstractNumId w:val="2"/>
  </w:num>
  <w:num w:numId="26">
    <w:abstractNumId w:val="20"/>
  </w:num>
  <w:num w:numId="27">
    <w:abstractNumId w:val="15"/>
  </w:num>
  <w:num w:numId="28">
    <w:abstractNumId w:val="28"/>
  </w:num>
  <w:num w:numId="29">
    <w:abstractNumId w:val="21"/>
  </w:num>
  <w:num w:numId="30">
    <w:abstractNumId w:val="19"/>
  </w:num>
  <w:num w:numId="31">
    <w:abstractNumId w:val="36"/>
  </w:num>
  <w:num w:numId="32">
    <w:abstractNumId w:val="14"/>
  </w:num>
  <w:num w:numId="33">
    <w:abstractNumId w:val="17"/>
  </w:num>
  <w:num w:numId="34">
    <w:abstractNumId w:val="27"/>
  </w:num>
  <w:num w:numId="35">
    <w:abstractNumId w:val="26"/>
  </w:num>
  <w:num w:numId="36">
    <w:abstractNumId w:val="16"/>
  </w:num>
  <w:num w:numId="37">
    <w:abstractNumId w:val="9"/>
  </w:num>
  <w:num w:numId="38">
    <w:abstractNumId w:val="38"/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1"/>
  </w:num>
  <w:num w:numId="42">
    <w:abstractNumId w:val="32"/>
  </w:num>
  <w:num w:numId="43">
    <w:abstractNumId w:val="45"/>
  </w:num>
  <w:num w:numId="44">
    <w:abstractNumId w:val="44"/>
  </w:num>
  <w:num w:numId="45">
    <w:abstractNumId w:val="35"/>
  </w:num>
  <w:num w:numId="46">
    <w:abstractNumId w:val="23"/>
  </w:num>
  <w:num w:numId="47">
    <w:abstractNumId w:val="43"/>
  </w:num>
  <w:num w:numId="48">
    <w:abstractNumId w:val="24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8ED"/>
    <w:rsid w:val="00004E21"/>
    <w:rsid w:val="00016FF7"/>
    <w:rsid w:val="0002259F"/>
    <w:rsid w:val="0002396B"/>
    <w:rsid w:val="000271B0"/>
    <w:rsid w:val="0004061E"/>
    <w:rsid w:val="00041961"/>
    <w:rsid w:val="000431C6"/>
    <w:rsid w:val="000442FF"/>
    <w:rsid w:val="0004719F"/>
    <w:rsid w:val="00054AE4"/>
    <w:rsid w:val="0006521B"/>
    <w:rsid w:val="000669D8"/>
    <w:rsid w:val="0006710B"/>
    <w:rsid w:val="0007156F"/>
    <w:rsid w:val="00072B77"/>
    <w:rsid w:val="000743A5"/>
    <w:rsid w:val="000752DD"/>
    <w:rsid w:val="000803FE"/>
    <w:rsid w:val="00080589"/>
    <w:rsid w:val="00080FE3"/>
    <w:rsid w:val="000855A5"/>
    <w:rsid w:val="00086D90"/>
    <w:rsid w:val="0009359A"/>
    <w:rsid w:val="000941C5"/>
    <w:rsid w:val="00095581"/>
    <w:rsid w:val="000A3BB4"/>
    <w:rsid w:val="000A4326"/>
    <w:rsid w:val="000A4A41"/>
    <w:rsid w:val="000A5CF8"/>
    <w:rsid w:val="000B4998"/>
    <w:rsid w:val="000B5427"/>
    <w:rsid w:val="000B548A"/>
    <w:rsid w:val="000B6452"/>
    <w:rsid w:val="000C0874"/>
    <w:rsid w:val="000C3110"/>
    <w:rsid w:val="000C43E7"/>
    <w:rsid w:val="000D3A71"/>
    <w:rsid w:val="000F3A4C"/>
    <w:rsid w:val="000F4A48"/>
    <w:rsid w:val="000F62D1"/>
    <w:rsid w:val="00102955"/>
    <w:rsid w:val="0010740A"/>
    <w:rsid w:val="001116A6"/>
    <w:rsid w:val="00115770"/>
    <w:rsid w:val="001179D0"/>
    <w:rsid w:val="00123FA0"/>
    <w:rsid w:val="00124CAF"/>
    <w:rsid w:val="0012773D"/>
    <w:rsid w:val="00130418"/>
    <w:rsid w:val="00132FCD"/>
    <w:rsid w:val="00134E7C"/>
    <w:rsid w:val="00135AA9"/>
    <w:rsid w:val="001406A3"/>
    <w:rsid w:val="00144B36"/>
    <w:rsid w:val="0015157B"/>
    <w:rsid w:val="00151A76"/>
    <w:rsid w:val="001530F8"/>
    <w:rsid w:val="00154979"/>
    <w:rsid w:val="001563B3"/>
    <w:rsid w:val="00157B2A"/>
    <w:rsid w:val="0016321B"/>
    <w:rsid w:val="00170FC0"/>
    <w:rsid w:val="001745A0"/>
    <w:rsid w:val="00182065"/>
    <w:rsid w:val="00183321"/>
    <w:rsid w:val="00183B60"/>
    <w:rsid w:val="001878ED"/>
    <w:rsid w:val="001902AC"/>
    <w:rsid w:val="00194EA7"/>
    <w:rsid w:val="001967C7"/>
    <w:rsid w:val="001A0156"/>
    <w:rsid w:val="001A52C4"/>
    <w:rsid w:val="001A7824"/>
    <w:rsid w:val="001B144D"/>
    <w:rsid w:val="001B22D7"/>
    <w:rsid w:val="001C2EDD"/>
    <w:rsid w:val="001C58ED"/>
    <w:rsid w:val="001C7DDF"/>
    <w:rsid w:val="001D0282"/>
    <w:rsid w:val="001D1F87"/>
    <w:rsid w:val="001D2060"/>
    <w:rsid w:val="001D5F5B"/>
    <w:rsid w:val="001E1815"/>
    <w:rsid w:val="001E25C5"/>
    <w:rsid w:val="001E2E87"/>
    <w:rsid w:val="001E604D"/>
    <w:rsid w:val="001E7E70"/>
    <w:rsid w:val="001F24F8"/>
    <w:rsid w:val="0020236D"/>
    <w:rsid w:val="00203D75"/>
    <w:rsid w:val="00203DC1"/>
    <w:rsid w:val="00212DF0"/>
    <w:rsid w:val="00222214"/>
    <w:rsid w:val="00227814"/>
    <w:rsid w:val="0023152F"/>
    <w:rsid w:val="002334D9"/>
    <w:rsid w:val="00234878"/>
    <w:rsid w:val="00237396"/>
    <w:rsid w:val="00237ACA"/>
    <w:rsid w:val="002470B2"/>
    <w:rsid w:val="0024799C"/>
    <w:rsid w:val="00247B5B"/>
    <w:rsid w:val="00256AE7"/>
    <w:rsid w:val="00263BF6"/>
    <w:rsid w:val="002641EB"/>
    <w:rsid w:val="002644C2"/>
    <w:rsid w:val="00266A51"/>
    <w:rsid w:val="00267440"/>
    <w:rsid w:val="0027014F"/>
    <w:rsid w:val="00271799"/>
    <w:rsid w:val="0029190C"/>
    <w:rsid w:val="00296248"/>
    <w:rsid w:val="00296E77"/>
    <w:rsid w:val="002A24D4"/>
    <w:rsid w:val="002A295E"/>
    <w:rsid w:val="002A30A4"/>
    <w:rsid w:val="002A5D20"/>
    <w:rsid w:val="002B030C"/>
    <w:rsid w:val="002B1F98"/>
    <w:rsid w:val="002B6183"/>
    <w:rsid w:val="002C1D68"/>
    <w:rsid w:val="002C615C"/>
    <w:rsid w:val="002C6296"/>
    <w:rsid w:val="002D05F3"/>
    <w:rsid w:val="002D0698"/>
    <w:rsid w:val="002D356E"/>
    <w:rsid w:val="002E00CA"/>
    <w:rsid w:val="002E0DC2"/>
    <w:rsid w:val="002E25EC"/>
    <w:rsid w:val="002F08D9"/>
    <w:rsid w:val="002F11D0"/>
    <w:rsid w:val="002F126F"/>
    <w:rsid w:val="002F17F3"/>
    <w:rsid w:val="002F3FF9"/>
    <w:rsid w:val="00301439"/>
    <w:rsid w:val="003040E5"/>
    <w:rsid w:val="00305DF4"/>
    <w:rsid w:val="00305E19"/>
    <w:rsid w:val="00306D30"/>
    <w:rsid w:val="00315E8F"/>
    <w:rsid w:val="003167B0"/>
    <w:rsid w:val="0031711E"/>
    <w:rsid w:val="00322CE3"/>
    <w:rsid w:val="00322CE5"/>
    <w:rsid w:val="00323DB6"/>
    <w:rsid w:val="0033305A"/>
    <w:rsid w:val="003347BA"/>
    <w:rsid w:val="00337430"/>
    <w:rsid w:val="00337661"/>
    <w:rsid w:val="00342BDB"/>
    <w:rsid w:val="00347D02"/>
    <w:rsid w:val="00355D4F"/>
    <w:rsid w:val="0036244B"/>
    <w:rsid w:val="00366B6C"/>
    <w:rsid w:val="00367157"/>
    <w:rsid w:val="00367309"/>
    <w:rsid w:val="003711B8"/>
    <w:rsid w:val="00372A3D"/>
    <w:rsid w:val="00375130"/>
    <w:rsid w:val="00375B5B"/>
    <w:rsid w:val="00380E1A"/>
    <w:rsid w:val="00381174"/>
    <w:rsid w:val="00382A32"/>
    <w:rsid w:val="00385F3E"/>
    <w:rsid w:val="0038767F"/>
    <w:rsid w:val="00395D15"/>
    <w:rsid w:val="003B2908"/>
    <w:rsid w:val="003B319F"/>
    <w:rsid w:val="003B55CB"/>
    <w:rsid w:val="003C454D"/>
    <w:rsid w:val="003C573E"/>
    <w:rsid w:val="003C5E34"/>
    <w:rsid w:val="003C6F07"/>
    <w:rsid w:val="003C7447"/>
    <w:rsid w:val="003D026B"/>
    <w:rsid w:val="003D058E"/>
    <w:rsid w:val="003D31CA"/>
    <w:rsid w:val="003D4442"/>
    <w:rsid w:val="003E0B1E"/>
    <w:rsid w:val="003E1A3F"/>
    <w:rsid w:val="003E2DC3"/>
    <w:rsid w:val="003F05BE"/>
    <w:rsid w:val="003F160C"/>
    <w:rsid w:val="003F218D"/>
    <w:rsid w:val="003F2EA0"/>
    <w:rsid w:val="003F30E5"/>
    <w:rsid w:val="003F58FD"/>
    <w:rsid w:val="003F7563"/>
    <w:rsid w:val="003F7DE9"/>
    <w:rsid w:val="003F7FE5"/>
    <w:rsid w:val="00403C3F"/>
    <w:rsid w:val="0040417D"/>
    <w:rsid w:val="00411A91"/>
    <w:rsid w:val="00412972"/>
    <w:rsid w:val="00414246"/>
    <w:rsid w:val="00416812"/>
    <w:rsid w:val="00416990"/>
    <w:rsid w:val="0041700F"/>
    <w:rsid w:val="00427282"/>
    <w:rsid w:val="0043131B"/>
    <w:rsid w:val="004326E3"/>
    <w:rsid w:val="0043497A"/>
    <w:rsid w:val="004368EC"/>
    <w:rsid w:val="004379A0"/>
    <w:rsid w:val="00437E67"/>
    <w:rsid w:val="004411A4"/>
    <w:rsid w:val="00445C6D"/>
    <w:rsid w:val="00446A9B"/>
    <w:rsid w:val="00446F35"/>
    <w:rsid w:val="0044745E"/>
    <w:rsid w:val="00450F4E"/>
    <w:rsid w:val="00454EBC"/>
    <w:rsid w:val="00456764"/>
    <w:rsid w:val="00456833"/>
    <w:rsid w:val="00457A46"/>
    <w:rsid w:val="00463676"/>
    <w:rsid w:val="00465616"/>
    <w:rsid w:val="00465F86"/>
    <w:rsid w:val="0046627B"/>
    <w:rsid w:val="00467B27"/>
    <w:rsid w:val="004703C2"/>
    <w:rsid w:val="00471FF3"/>
    <w:rsid w:val="00481D85"/>
    <w:rsid w:val="004875E7"/>
    <w:rsid w:val="00494C90"/>
    <w:rsid w:val="004960EC"/>
    <w:rsid w:val="004A3436"/>
    <w:rsid w:val="004A4D50"/>
    <w:rsid w:val="004A66BB"/>
    <w:rsid w:val="004A6728"/>
    <w:rsid w:val="004A6C22"/>
    <w:rsid w:val="004A7E56"/>
    <w:rsid w:val="004B4BC6"/>
    <w:rsid w:val="004C2E86"/>
    <w:rsid w:val="004C3645"/>
    <w:rsid w:val="004C3F13"/>
    <w:rsid w:val="004C5DED"/>
    <w:rsid w:val="004D0103"/>
    <w:rsid w:val="004D0214"/>
    <w:rsid w:val="004D150A"/>
    <w:rsid w:val="004D1E41"/>
    <w:rsid w:val="004D43F5"/>
    <w:rsid w:val="004D52F9"/>
    <w:rsid w:val="004E293B"/>
    <w:rsid w:val="004E4C1E"/>
    <w:rsid w:val="004F26B2"/>
    <w:rsid w:val="004F69A2"/>
    <w:rsid w:val="004F7E56"/>
    <w:rsid w:val="005012D8"/>
    <w:rsid w:val="0050385C"/>
    <w:rsid w:val="0050450A"/>
    <w:rsid w:val="00504736"/>
    <w:rsid w:val="0050703D"/>
    <w:rsid w:val="00511148"/>
    <w:rsid w:val="00513E7C"/>
    <w:rsid w:val="00515E82"/>
    <w:rsid w:val="00515EB2"/>
    <w:rsid w:val="005221BA"/>
    <w:rsid w:val="00527BC3"/>
    <w:rsid w:val="00530087"/>
    <w:rsid w:val="00531B35"/>
    <w:rsid w:val="0053356B"/>
    <w:rsid w:val="0054101B"/>
    <w:rsid w:val="00545E01"/>
    <w:rsid w:val="00552059"/>
    <w:rsid w:val="00552B84"/>
    <w:rsid w:val="005600C3"/>
    <w:rsid w:val="00560CC5"/>
    <w:rsid w:val="00561777"/>
    <w:rsid w:val="00563BCE"/>
    <w:rsid w:val="00565682"/>
    <w:rsid w:val="00567621"/>
    <w:rsid w:val="00571C4C"/>
    <w:rsid w:val="00574390"/>
    <w:rsid w:val="005749D0"/>
    <w:rsid w:val="005773FB"/>
    <w:rsid w:val="00580A7D"/>
    <w:rsid w:val="00587296"/>
    <w:rsid w:val="00593534"/>
    <w:rsid w:val="0059398E"/>
    <w:rsid w:val="005A42E4"/>
    <w:rsid w:val="005A4454"/>
    <w:rsid w:val="005A66B5"/>
    <w:rsid w:val="005B0A12"/>
    <w:rsid w:val="005B2F16"/>
    <w:rsid w:val="005B5113"/>
    <w:rsid w:val="005B7955"/>
    <w:rsid w:val="005C09E8"/>
    <w:rsid w:val="005C10E6"/>
    <w:rsid w:val="005C18D0"/>
    <w:rsid w:val="005C235C"/>
    <w:rsid w:val="005C32A9"/>
    <w:rsid w:val="005C439D"/>
    <w:rsid w:val="005C4E9C"/>
    <w:rsid w:val="005C545B"/>
    <w:rsid w:val="005C6655"/>
    <w:rsid w:val="005D0903"/>
    <w:rsid w:val="005D0B37"/>
    <w:rsid w:val="005E0BC4"/>
    <w:rsid w:val="005E2B27"/>
    <w:rsid w:val="005E47A7"/>
    <w:rsid w:val="005E5216"/>
    <w:rsid w:val="005F0F90"/>
    <w:rsid w:val="00601673"/>
    <w:rsid w:val="00601BA0"/>
    <w:rsid w:val="00604759"/>
    <w:rsid w:val="00604B50"/>
    <w:rsid w:val="00605138"/>
    <w:rsid w:val="00605E08"/>
    <w:rsid w:val="00612300"/>
    <w:rsid w:val="00612329"/>
    <w:rsid w:val="00613B4A"/>
    <w:rsid w:val="0061414D"/>
    <w:rsid w:val="006203C4"/>
    <w:rsid w:val="00621C7F"/>
    <w:rsid w:val="00627F4D"/>
    <w:rsid w:val="006316CB"/>
    <w:rsid w:val="006334C0"/>
    <w:rsid w:val="00634D91"/>
    <w:rsid w:val="00635CC1"/>
    <w:rsid w:val="00637D49"/>
    <w:rsid w:val="00640F5E"/>
    <w:rsid w:val="00643A87"/>
    <w:rsid w:val="0064628A"/>
    <w:rsid w:val="00652669"/>
    <w:rsid w:val="00653C7A"/>
    <w:rsid w:val="006560A5"/>
    <w:rsid w:val="006577F7"/>
    <w:rsid w:val="00662016"/>
    <w:rsid w:val="006637A1"/>
    <w:rsid w:val="00675056"/>
    <w:rsid w:val="006761F3"/>
    <w:rsid w:val="00684478"/>
    <w:rsid w:val="00686609"/>
    <w:rsid w:val="00692FE7"/>
    <w:rsid w:val="00695447"/>
    <w:rsid w:val="00695AD0"/>
    <w:rsid w:val="00696666"/>
    <w:rsid w:val="006A2F7D"/>
    <w:rsid w:val="006A4B2E"/>
    <w:rsid w:val="006B0CE8"/>
    <w:rsid w:val="006B150F"/>
    <w:rsid w:val="006B325A"/>
    <w:rsid w:val="006B57D5"/>
    <w:rsid w:val="006C0DA1"/>
    <w:rsid w:val="006C1185"/>
    <w:rsid w:val="006C4B23"/>
    <w:rsid w:val="006C5545"/>
    <w:rsid w:val="006C7DD5"/>
    <w:rsid w:val="006D28A6"/>
    <w:rsid w:val="006D35D0"/>
    <w:rsid w:val="006D5883"/>
    <w:rsid w:val="006E0BC1"/>
    <w:rsid w:val="006E0D35"/>
    <w:rsid w:val="006E1A01"/>
    <w:rsid w:val="006E1AE3"/>
    <w:rsid w:val="006E2045"/>
    <w:rsid w:val="006E26CD"/>
    <w:rsid w:val="006E3E2A"/>
    <w:rsid w:val="006E4899"/>
    <w:rsid w:val="006E7728"/>
    <w:rsid w:val="006E7A97"/>
    <w:rsid w:val="006E7EA3"/>
    <w:rsid w:val="006F18BC"/>
    <w:rsid w:val="006F2D97"/>
    <w:rsid w:val="006F312E"/>
    <w:rsid w:val="006F4AFB"/>
    <w:rsid w:val="006F6118"/>
    <w:rsid w:val="006F637A"/>
    <w:rsid w:val="007110F0"/>
    <w:rsid w:val="00711102"/>
    <w:rsid w:val="007115A2"/>
    <w:rsid w:val="007220A0"/>
    <w:rsid w:val="0072332C"/>
    <w:rsid w:val="00727673"/>
    <w:rsid w:val="007330A4"/>
    <w:rsid w:val="00736A18"/>
    <w:rsid w:val="007374F0"/>
    <w:rsid w:val="007379F1"/>
    <w:rsid w:val="00740BBB"/>
    <w:rsid w:val="00743357"/>
    <w:rsid w:val="00744ED2"/>
    <w:rsid w:val="00745C78"/>
    <w:rsid w:val="007505BA"/>
    <w:rsid w:val="0075101C"/>
    <w:rsid w:val="00752864"/>
    <w:rsid w:val="00762978"/>
    <w:rsid w:val="0076545B"/>
    <w:rsid w:val="007748FD"/>
    <w:rsid w:val="00776BA5"/>
    <w:rsid w:val="0078089F"/>
    <w:rsid w:val="007907EF"/>
    <w:rsid w:val="007918DE"/>
    <w:rsid w:val="00791F2A"/>
    <w:rsid w:val="00794FA2"/>
    <w:rsid w:val="007B2812"/>
    <w:rsid w:val="007B56C3"/>
    <w:rsid w:val="007B66F9"/>
    <w:rsid w:val="007C1C74"/>
    <w:rsid w:val="007C489C"/>
    <w:rsid w:val="007C6116"/>
    <w:rsid w:val="007D28A9"/>
    <w:rsid w:val="007D3BD0"/>
    <w:rsid w:val="007D7802"/>
    <w:rsid w:val="007D7E43"/>
    <w:rsid w:val="007E16DA"/>
    <w:rsid w:val="007E3E1D"/>
    <w:rsid w:val="007F454C"/>
    <w:rsid w:val="007F581D"/>
    <w:rsid w:val="00800466"/>
    <w:rsid w:val="008007CA"/>
    <w:rsid w:val="00800EB8"/>
    <w:rsid w:val="00802D46"/>
    <w:rsid w:val="00806F47"/>
    <w:rsid w:val="00822962"/>
    <w:rsid w:val="00824281"/>
    <w:rsid w:val="00824E32"/>
    <w:rsid w:val="008277A8"/>
    <w:rsid w:val="00827AF5"/>
    <w:rsid w:val="00827C68"/>
    <w:rsid w:val="00827FDB"/>
    <w:rsid w:val="0083313E"/>
    <w:rsid w:val="00833939"/>
    <w:rsid w:val="00835504"/>
    <w:rsid w:val="008375AC"/>
    <w:rsid w:val="00843125"/>
    <w:rsid w:val="00851C14"/>
    <w:rsid w:val="00854A49"/>
    <w:rsid w:val="00854F34"/>
    <w:rsid w:val="00863AFD"/>
    <w:rsid w:val="008733F6"/>
    <w:rsid w:val="00876476"/>
    <w:rsid w:val="00876990"/>
    <w:rsid w:val="0087712E"/>
    <w:rsid w:val="00884B49"/>
    <w:rsid w:val="008908E3"/>
    <w:rsid w:val="00892649"/>
    <w:rsid w:val="008937D3"/>
    <w:rsid w:val="0089792B"/>
    <w:rsid w:val="008A339E"/>
    <w:rsid w:val="008A38F2"/>
    <w:rsid w:val="008B113C"/>
    <w:rsid w:val="008B2693"/>
    <w:rsid w:val="008B2699"/>
    <w:rsid w:val="008B4EB4"/>
    <w:rsid w:val="008B7D59"/>
    <w:rsid w:val="008C1256"/>
    <w:rsid w:val="008C1DBB"/>
    <w:rsid w:val="008C3528"/>
    <w:rsid w:val="008D11FD"/>
    <w:rsid w:val="008E0054"/>
    <w:rsid w:val="008F06C6"/>
    <w:rsid w:val="008F4B0F"/>
    <w:rsid w:val="0090091D"/>
    <w:rsid w:val="009062B4"/>
    <w:rsid w:val="00911C04"/>
    <w:rsid w:val="009129A4"/>
    <w:rsid w:val="00913CCC"/>
    <w:rsid w:val="00914933"/>
    <w:rsid w:val="00915716"/>
    <w:rsid w:val="00915C4D"/>
    <w:rsid w:val="00921509"/>
    <w:rsid w:val="00921DCC"/>
    <w:rsid w:val="00921F5E"/>
    <w:rsid w:val="009232C8"/>
    <w:rsid w:val="009246F7"/>
    <w:rsid w:val="00927328"/>
    <w:rsid w:val="00933AFE"/>
    <w:rsid w:val="00942316"/>
    <w:rsid w:val="0094324A"/>
    <w:rsid w:val="00945513"/>
    <w:rsid w:val="0095040B"/>
    <w:rsid w:val="00954F50"/>
    <w:rsid w:val="00956191"/>
    <w:rsid w:val="00957BBA"/>
    <w:rsid w:val="00962627"/>
    <w:rsid w:val="00962D50"/>
    <w:rsid w:val="009632B7"/>
    <w:rsid w:val="00964A7C"/>
    <w:rsid w:val="0096546B"/>
    <w:rsid w:val="009670C3"/>
    <w:rsid w:val="009704FF"/>
    <w:rsid w:val="009716E2"/>
    <w:rsid w:val="00975EF0"/>
    <w:rsid w:val="0097696B"/>
    <w:rsid w:val="00987E11"/>
    <w:rsid w:val="0099175C"/>
    <w:rsid w:val="00997ABD"/>
    <w:rsid w:val="009A44BC"/>
    <w:rsid w:val="009A5086"/>
    <w:rsid w:val="009A759E"/>
    <w:rsid w:val="009B1E50"/>
    <w:rsid w:val="009B4C7A"/>
    <w:rsid w:val="009B54A0"/>
    <w:rsid w:val="009C03F9"/>
    <w:rsid w:val="009C4EC2"/>
    <w:rsid w:val="009C71C0"/>
    <w:rsid w:val="009D14CD"/>
    <w:rsid w:val="009D1C28"/>
    <w:rsid w:val="009D6B0C"/>
    <w:rsid w:val="009E1C45"/>
    <w:rsid w:val="009E3F7D"/>
    <w:rsid w:val="009E643A"/>
    <w:rsid w:val="009E6980"/>
    <w:rsid w:val="009F0E27"/>
    <w:rsid w:val="009F352B"/>
    <w:rsid w:val="009F461B"/>
    <w:rsid w:val="009F5ED0"/>
    <w:rsid w:val="00A0442D"/>
    <w:rsid w:val="00A04A5E"/>
    <w:rsid w:val="00A13255"/>
    <w:rsid w:val="00A142DC"/>
    <w:rsid w:val="00A148DB"/>
    <w:rsid w:val="00A17793"/>
    <w:rsid w:val="00A21809"/>
    <w:rsid w:val="00A21C2B"/>
    <w:rsid w:val="00A34AA8"/>
    <w:rsid w:val="00A350A6"/>
    <w:rsid w:val="00A36926"/>
    <w:rsid w:val="00A36DA8"/>
    <w:rsid w:val="00A37723"/>
    <w:rsid w:val="00A37FA7"/>
    <w:rsid w:val="00A42806"/>
    <w:rsid w:val="00A43551"/>
    <w:rsid w:val="00A47EBB"/>
    <w:rsid w:val="00A50F90"/>
    <w:rsid w:val="00A522DF"/>
    <w:rsid w:val="00A5411C"/>
    <w:rsid w:val="00A562EA"/>
    <w:rsid w:val="00A56799"/>
    <w:rsid w:val="00A618E7"/>
    <w:rsid w:val="00A640D1"/>
    <w:rsid w:val="00A738C4"/>
    <w:rsid w:val="00A74CC7"/>
    <w:rsid w:val="00A7576E"/>
    <w:rsid w:val="00A75BEC"/>
    <w:rsid w:val="00A835C8"/>
    <w:rsid w:val="00A87410"/>
    <w:rsid w:val="00A909C7"/>
    <w:rsid w:val="00A91E69"/>
    <w:rsid w:val="00A953EB"/>
    <w:rsid w:val="00A961B2"/>
    <w:rsid w:val="00A9663C"/>
    <w:rsid w:val="00AA0F21"/>
    <w:rsid w:val="00AA1AFC"/>
    <w:rsid w:val="00AB156D"/>
    <w:rsid w:val="00AB2B5C"/>
    <w:rsid w:val="00AB398F"/>
    <w:rsid w:val="00AB57C2"/>
    <w:rsid w:val="00AB6801"/>
    <w:rsid w:val="00AB7E68"/>
    <w:rsid w:val="00AC12F3"/>
    <w:rsid w:val="00AC2EA8"/>
    <w:rsid w:val="00AC45D5"/>
    <w:rsid w:val="00AC6718"/>
    <w:rsid w:val="00AD32B6"/>
    <w:rsid w:val="00AD3997"/>
    <w:rsid w:val="00AD48E1"/>
    <w:rsid w:val="00AE07D0"/>
    <w:rsid w:val="00AE15F8"/>
    <w:rsid w:val="00AE63F6"/>
    <w:rsid w:val="00AE6AB8"/>
    <w:rsid w:val="00AE74B2"/>
    <w:rsid w:val="00B01CE1"/>
    <w:rsid w:val="00B0386B"/>
    <w:rsid w:val="00B0681E"/>
    <w:rsid w:val="00B07339"/>
    <w:rsid w:val="00B14234"/>
    <w:rsid w:val="00B16DF1"/>
    <w:rsid w:val="00B178A3"/>
    <w:rsid w:val="00B17F2D"/>
    <w:rsid w:val="00B217E7"/>
    <w:rsid w:val="00B22187"/>
    <w:rsid w:val="00B228F8"/>
    <w:rsid w:val="00B24307"/>
    <w:rsid w:val="00B31A2F"/>
    <w:rsid w:val="00B34BD4"/>
    <w:rsid w:val="00B36B09"/>
    <w:rsid w:val="00B41059"/>
    <w:rsid w:val="00B416E1"/>
    <w:rsid w:val="00B52A06"/>
    <w:rsid w:val="00B57DB2"/>
    <w:rsid w:val="00B62A04"/>
    <w:rsid w:val="00B6357B"/>
    <w:rsid w:val="00B66144"/>
    <w:rsid w:val="00B665BE"/>
    <w:rsid w:val="00B67A52"/>
    <w:rsid w:val="00B67FBB"/>
    <w:rsid w:val="00B70E5D"/>
    <w:rsid w:val="00B713AD"/>
    <w:rsid w:val="00B7274E"/>
    <w:rsid w:val="00B72B4A"/>
    <w:rsid w:val="00B7343C"/>
    <w:rsid w:val="00B7404B"/>
    <w:rsid w:val="00B74D63"/>
    <w:rsid w:val="00B751C5"/>
    <w:rsid w:val="00B752D3"/>
    <w:rsid w:val="00B83B44"/>
    <w:rsid w:val="00B84758"/>
    <w:rsid w:val="00B84B4E"/>
    <w:rsid w:val="00B84DAE"/>
    <w:rsid w:val="00B92543"/>
    <w:rsid w:val="00B934BE"/>
    <w:rsid w:val="00B97142"/>
    <w:rsid w:val="00BA3108"/>
    <w:rsid w:val="00BA3AE5"/>
    <w:rsid w:val="00BA4D5B"/>
    <w:rsid w:val="00BA6A78"/>
    <w:rsid w:val="00BB36AE"/>
    <w:rsid w:val="00BB485F"/>
    <w:rsid w:val="00BB639F"/>
    <w:rsid w:val="00BC1BD0"/>
    <w:rsid w:val="00BC6722"/>
    <w:rsid w:val="00BD645F"/>
    <w:rsid w:val="00BD7E39"/>
    <w:rsid w:val="00BE14E0"/>
    <w:rsid w:val="00BE45AA"/>
    <w:rsid w:val="00BE6246"/>
    <w:rsid w:val="00BE6DEA"/>
    <w:rsid w:val="00BF1CF5"/>
    <w:rsid w:val="00BF609A"/>
    <w:rsid w:val="00C02093"/>
    <w:rsid w:val="00C055DD"/>
    <w:rsid w:val="00C10FFE"/>
    <w:rsid w:val="00C110A1"/>
    <w:rsid w:val="00C152B2"/>
    <w:rsid w:val="00C17402"/>
    <w:rsid w:val="00C17F46"/>
    <w:rsid w:val="00C2155B"/>
    <w:rsid w:val="00C232E0"/>
    <w:rsid w:val="00C2454D"/>
    <w:rsid w:val="00C46CE6"/>
    <w:rsid w:val="00C47A01"/>
    <w:rsid w:val="00C52718"/>
    <w:rsid w:val="00C56FFD"/>
    <w:rsid w:val="00C61D6E"/>
    <w:rsid w:val="00C624AE"/>
    <w:rsid w:val="00C63AEB"/>
    <w:rsid w:val="00C65512"/>
    <w:rsid w:val="00C72000"/>
    <w:rsid w:val="00C7239A"/>
    <w:rsid w:val="00C749DC"/>
    <w:rsid w:val="00C75242"/>
    <w:rsid w:val="00C75D4E"/>
    <w:rsid w:val="00C76169"/>
    <w:rsid w:val="00C776E4"/>
    <w:rsid w:val="00C77BFC"/>
    <w:rsid w:val="00C8354F"/>
    <w:rsid w:val="00C9042A"/>
    <w:rsid w:val="00C912DE"/>
    <w:rsid w:val="00C97E79"/>
    <w:rsid w:val="00CA1CAB"/>
    <w:rsid w:val="00CA2AB0"/>
    <w:rsid w:val="00CA65A6"/>
    <w:rsid w:val="00CA6A52"/>
    <w:rsid w:val="00CB044F"/>
    <w:rsid w:val="00CB2843"/>
    <w:rsid w:val="00CB2B51"/>
    <w:rsid w:val="00CB422C"/>
    <w:rsid w:val="00CB7C1E"/>
    <w:rsid w:val="00CC0892"/>
    <w:rsid w:val="00CC1BD8"/>
    <w:rsid w:val="00CC283C"/>
    <w:rsid w:val="00CC534D"/>
    <w:rsid w:val="00CE6E30"/>
    <w:rsid w:val="00CF2023"/>
    <w:rsid w:val="00CF4539"/>
    <w:rsid w:val="00CF48D7"/>
    <w:rsid w:val="00CF76E2"/>
    <w:rsid w:val="00D002DB"/>
    <w:rsid w:val="00D00C22"/>
    <w:rsid w:val="00D02706"/>
    <w:rsid w:val="00D02BB8"/>
    <w:rsid w:val="00D10255"/>
    <w:rsid w:val="00D1293A"/>
    <w:rsid w:val="00D20E38"/>
    <w:rsid w:val="00D22E62"/>
    <w:rsid w:val="00D257B2"/>
    <w:rsid w:val="00D34098"/>
    <w:rsid w:val="00D37BB9"/>
    <w:rsid w:val="00D41119"/>
    <w:rsid w:val="00D439BC"/>
    <w:rsid w:val="00D45AB9"/>
    <w:rsid w:val="00D5022F"/>
    <w:rsid w:val="00D50414"/>
    <w:rsid w:val="00D5211D"/>
    <w:rsid w:val="00D52BA4"/>
    <w:rsid w:val="00D565EF"/>
    <w:rsid w:val="00D578A5"/>
    <w:rsid w:val="00D61F5F"/>
    <w:rsid w:val="00D64534"/>
    <w:rsid w:val="00D65B95"/>
    <w:rsid w:val="00D66165"/>
    <w:rsid w:val="00D67A0A"/>
    <w:rsid w:val="00D72767"/>
    <w:rsid w:val="00D74186"/>
    <w:rsid w:val="00D75EC5"/>
    <w:rsid w:val="00D8247B"/>
    <w:rsid w:val="00D842CB"/>
    <w:rsid w:val="00D84488"/>
    <w:rsid w:val="00D86808"/>
    <w:rsid w:val="00D90495"/>
    <w:rsid w:val="00D9209A"/>
    <w:rsid w:val="00D96B89"/>
    <w:rsid w:val="00DA4587"/>
    <w:rsid w:val="00DA5A9E"/>
    <w:rsid w:val="00DB170F"/>
    <w:rsid w:val="00DB6AB3"/>
    <w:rsid w:val="00DC0469"/>
    <w:rsid w:val="00DC1DDE"/>
    <w:rsid w:val="00DC5084"/>
    <w:rsid w:val="00DC6843"/>
    <w:rsid w:val="00DD0559"/>
    <w:rsid w:val="00DD0DAC"/>
    <w:rsid w:val="00DD3D77"/>
    <w:rsid w:val="00DD6651"/>
    <w:rsid w:val="00DE4BC3"/>
    <w:rsid w:val="00DE5048"/>
    <w:rsid w:val="00DE5A91"/>
    <w:rsid w:val="00DE79FC"/>
    <w:rsid w:val="00DF188C"/>
    <w:rsid w:val="00DF1CD1"/>
    <w:rsid w:val="00DF342D"/>
    <w:rsid w:val="00DF714D"/>
    <w:rsid w:val="00DF7E1D"/>
    <w:rsid w:val="00E008DA"/>
    <w:rsid w:val="00E074BC"/>
    <w:rsid w:val="00E101FE"/>
    <w:rsid w:val="00E13D59"/>
    <w:rsid w:val="00E22991"/>
    <w:rsid w:val="00E23498"/>
    <w:rsid w:val="00E24EF9"/>
    <w:rsid w:val="00E25746"/>
    <w:rsid w:val="00E259AB"/>
    <w:rsid w:val="00E308BD"/>
    <w:rsid w:val="00E3572E"/>
    <w:rsid w:val="00E35B4F"/>
    <w:rsid w:val="00E42409"/>
    <w:rsid w:val="00E43579"/>
    <w:rsid w:val="00E441A7"/>
    <w:rsid w:val="00E44EE6"/>
    <w:rsid w:val="00E45E83"/>
    <w:rsid w:val="00E54D83"/>
    <w:rsid w:val="00E552AD"/>
    <w:rsid w:val="00E558B3"/>
    <w:rsid w:val="00E60162"/>
    <w:rsid w:val="00E67959"/>
    <w:rsid w:val="00E82706"/>
    <w:rsid w:val="00E83094"/>
    <w:rsid w:val="00E831E2"/>
    <w:rsid w:val="00E84999"/>
    <w:rsid w:val="00E84F0C"/>
    <w:rsid w:val="00E85F6D"/>
    <w:rsid w:val="00EB1089"/>
    <w:rsid w:val="00EB2085"/>
    <w:rsid w:val="00EB447A"/>
    <w:rsid w:val="00ED4783"/>
    <w:rsid w:val="00ED640F"/>
    <w:rsid w:val="00ED6B7B"/>
    <w:rsid w:val="00EF44E8"/>
    <w:rsid w:val="00EF4F2D"/>
    <w:rsid w:val="00F05F73"/>
    <w:rsid w:val="00F064EC"/>
    <w:rsid w:val="00F1368E"/>
    <w:rsid w:val="00F15C94"/>
    <w:rsid w:val="00F15EBD"/>
    <w:rsid w:val="00F169F5"/>
    <w:rsid w:val="00F20E7A"/>
    <w:rsid w:val="00F25951"/>
    <w:rsid w:val="00F26303"/>
    <w:rsid w:val="00F26CB7"/>
    <w:rsid w:val="00F273FE"/>
    <w:rsid w:val="00F27BD1"/>
    <w:rsid w:val="00F30559"/>
    <w:rsid w:val="00F3101F"/>
    <w:rsid w:val="00F422E5"/>
    <w:rsid w:val="00F43837"/>
    <w:rsid w:val="00F52C7F"/>
    <w:rsid w:val="00F54E30"/>
    <w:rsid w:val="00F568E6"/>
    <w:rsid w:val="00F60ABB"/>
    <w:rsid w:val="00F65D74"/>
    <w:rsid w:val="00F70831"/>
    <w:rsid w:val="00F74BBE"/>
    <w:rsid w:val="00F74E91"/>
    <w:rsid w:val="00F77841"/>
    <w:rsid w:val="00F80D7B"/>
    <w:rsid w:val="00F813CE"/>
    <w:rsid w:val="00F82B7C"/>
    <w:rsid w:val="00F90E51"/>
    <w:rsid w:val="00F921E7"/>
    <w:rsid w:val="00F931E6"/>
    <w:rsid w:val="00F93B25"/>
    <w:rsid w:val="00F9504C"/>
    <w:rsid w:val="00F954E8"/>
    <w:rsid w:val="00F95EBC"/>
    <w:rsid w:val="00FA2C4B"/>
    <w:rsid w:val="00FA58C9"/>
    <w:rsid w:val="00FB1B73"/>
    <w:rsid w:val="00FB2ABC"/>
    <w:rsid w:val="00FC4DCD"/>
    <w:rsid w:val="00FD2685"/>
    <w:rsid w:val="00FD30D9"/>
    <w:rsid w:val="00FD4738"/>
    <w:rsid w:val="00FD4EEC"/>
    <w:rsid w:val="00FD692D"/>
    <w:rsid w:val="00FE6A45"/>
    <w:rsid w:val="00FE7F36"/>
    <w:rsid w:val="00FF2E22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39"/>
  </w:style>
  <w:style w:type="paragraph" w:styleId="1">
    <w:name w:val="heading 1"/>
    <w:basedOn w:val="a"/>
    <w:next w:val="a"/>
    <w:link w:val="10"/>
    <w:qFormat/>
    <w:rsid w:val="001C58ED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58ED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C58E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8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C58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58ED"/>
  </w:style>
  <w:style w:type="paragraph" w:styleId="a3">
    <w:name w:val="Balloon Text"/>
    <w:basedOn w:val="a"/>
    <w:link w:val="a4"/>
    <w:uiPriority w:val="99"/>
    <w:semiHidden/>
    <w:rsid w:val="001C58ED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ED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1C58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1C58ED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1C58E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1C5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C58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1C58ED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1C58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C58E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1C58ED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C58ED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1C58ED"/>
    <w:rPr>
      <w:b/>
      <w:bCs/>
    </w:rPr>
  </w:style>
  <w:style w:type="paragraph" w:styleId="21">
    <w:name w:val="toc 2"/>
    <w:basedOn w:val="a"/>
    <w:next w:val="a"/>
    <w:autoRedefine/>
    <w:rsid w:val="001C58ED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1C58ED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1C58ED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1C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C58ED"/>
  </w:style>
  <w:style w:type="paragraph" w:customStyle="1" w:styleId="14">
    <w:name w:val="Абзац списка1"/>
    <w:basedOn w:val="a"/>
    <w:next w:val="af1"/>
    <w:uiPriority w:val="34"/>
    <w:qFormat/>
    <w:rsid w:val="001C58E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1C58E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C58ED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1C58ED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C58E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C58ED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C58E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58E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C58E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rsid w:val="00D72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727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rsid w:val="00D72767"/>
    <w:rPr>
      <w:rFonts w:cs="Times New Roman"/>
      <w:vertAlign w:val="superscript"/>
    </w:rPr>
  </w:style>
  <w:style w:type="numbering" w:customStyle="1" w:styleId="23">
    <w:name w:val="Нет списка2"/>
    <w:next w:val="a2"/>
    <w:uiPriority w:val="99"/>
    <w:semiHidden/>
    <w:unhideWhenUsed/>
    <w:rsid w:val="00F74E91"/>
  </w:style>
  <w:style w:type="paragraph" w:styleId="afb">
    <w:name w:val="footnote text"/>
    <w:basedOn w:val="a"/>
    <w:link w:val="afc"/>
    <w:uiPriority w:val="99"/>
    <w:rsid w:val="00F74E9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uiPriority w:val="99"/>
    <w:rsid w:val="00F74E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uiPriority w:val="99"/>
    <w:rsid w:val="00F74E91"/>
    <w:rPr>
      <w:rFonts w:cs="Times New Roman"/>
      <w:vertAlign w:val="superscript"/>
    </w:rPr>
  </w:style>
  <w:style w:type="table" w:customStyle="1" w:styleId="220">
    <w:name w:val="Сетка таблицы22"/>
    <w:basedOn w:val="a1"/>
    <w:uiPriority w:val="59"/>
    <w:rsid w:val="005C18D0"/>
    <w:pPr>
      <w:spacing w:after="0" w:line="240" w:lineRule="auto"/>
    </w:pPr>
    <w:rPr>
      <w:rFonts w:ascii="Calibri" w:eastAsia="Times New Roman" w:hAnsi="Calibri" w:cs="Times New Roman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874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874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874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874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874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8741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39"/>
  </w:style>
  <w:style w:type="paragraph" w:styleId="1">
    <w:name w:val="heading 1"/>
    <w:basedOn w:val="a"/>
    <w:next w:val="a"/>
    <w:link w:val="10"/>
    <w:qFormat/>
    <w:rsid w:val="001C58ED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58ED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C58E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8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C58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58ED"/>
  </w:style>
  <w:style w:type="paragraph" w:styleId="a3">
    <w:name w:val="Balloon Text"/>
    <w:basedOn w:val="a"/>
    <w:link w:val="a4"/>
    <w:uiPriority w:val="99"/>
    <w:semiHidden/>
    <w:rsid w:val="001C58ED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ED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1C58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1C58ED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1C58E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1C5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C58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1C58ED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1C58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C58E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1C58ED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C58ED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1C58ED"/>
    <w:rPr>
      <w:b/>
      <w:bCs/>
    </w:rPr>
  </w:style>
  <w:style w:type="paragraph" w:styleId="21">
    <w:name w:val="toc 2"/>
    <w:basedOn w:val="a"/>
    <w:next w:val="a"/>
    <w:autoRedefine/>
    <w:rsid w:val="001C58ED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1C58ED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1C58ED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1C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C58ED"/>
  </w:style>
  <w:style w:type="paragraph" w:customStyle="1" w:styleId="14">
    <w:name w:val="Абзац списка1"/>
    <w:basedOn w:val="a"/>
    <w:next w:val="af1"/>
    <w:uiPriority w:val="34"/>
    <w:qFormat/>
    <w:rsid w:val="001C58E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1C58E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C58ED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1C58ED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C58E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C58ED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C58E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58E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C58E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rsid w:val="00D72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727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rsid w:val="00D72767"/>
    <w:rPr>
      <w:rFonts w:cs="Times New Roman"/>
      <w:vertAlign w:val="superscript"/>
    </w:rPr>
  </w:style>
  <w:style w:type="numbering" w:customStyle="1" w:styleId="23">
    <w:name w:val="Нет списка2"/>
    <w:next w:val="a2"/>
    <w:uiPriority w:val="99"/>
    <w:semiHidden/>
    <w:unhideWhenUsed/>
    <w:rsid w:val="00F74E91"/>
  </w:style>
  <w:style w:type="paragraph" w:styleId="afb">
    <w:name w:val="footnote text"/>
    <w:basedOn w:val="a"/>
    <w:link w:val="afc"/>
    <w:uiPriority w:val="99"/>
    <w:rsid w:val="00F74E9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uiPriority w:val="99"/>
    <w:rsid w:val="00F74E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uiPriority w:val="99"/>
    <w:rsid w:val="00F74E91"/>
    <w:rPr>
      <w:rFonts w:cs="Times New Roman"/>
      <w:vertAlign w:val="superscript"/>
    </w:rPr>
  </w:style>
  <w:style w:type="table" w:customStyle="1" w:styleId="220">
    <w:name w:val="Сетка таблицы22"/>
    <w:basedOn w:val="a1"/>
    <w:uiPriority w:val="59"/>
    <w:rsid w:val="005C18D0"/>
    <w:pPr>
      <w:spacing w:after="0" w:line="240" w:lineRule="auto"/>
    </w:pPr>
    <w:rPr>
      <w:rFonts w:ascii="Calibri" w:eastAsia="Times New Roman" w:hAnsi="Calibri" w:cs="Times New Roman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874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874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874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874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874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8741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8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2E8CB93A25CB1BC0CFF575D26095D7DDE820243E4A0D2945D1BCE1145823A90685778497EE701256B04A8338798DF3373E4A9B03AF9E5BEG340J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2E8CB93A25CB1BC0CFF575D26095D7DDE820243E4A0D2945D1BCE1145823A907A5720457EEE1E2C6F11FE62C1GC4CJ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2E8CB93A25CB1BC0CFF575D26095D7DDE800340EFA8D2945D1BCE1145823A90685778497EE7002D6804A8338798DF3373E4A9B03AF9E5BEG340J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2E8CB93A25CB1BC0CFF575D26095D7DDE820243E4A0D2945D1BCE1145823A90685778497EE7032F6804A8338798DF3373E4A9B03AF9E5BEG340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2E8CB93A25CB1BC0CFF575D26095D7DDE820243E4A0D2945D1BCE1145823A90685778497EE7032F6804A8338798DF3373E4A9B03AF9E5BEG340J" TargetMode="External"/><Relationship Id="rId10" Type="http://schemas.openxmlformats.org/officeDocument/2006/relationships/hyperlink" Target="consultantplus://offline/ref=A2E8CB93A25CB1BC0CFF575D26095D7DDE820243E4A0D2945D1BCE1145823A90685778497EE7032E6E04A8338798DF3373E4A9B03AF9E5BEG340J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2E8CB93A25CB1BC0CFF575D26095D7DDE820243E4A0D2945D1BCE1145823A90685778497EE701246F04A8338798DF3373E4A9B03AF9E5BEG340J" TargetMode="External"/><Relationship Id="rId14" Type="http://schemas.openxmlformats.org/officeDocument/2006/relationships/hyperlink" Target="consultantplus://offline/ref=A2E8CB93A25CB1BC0CFF575D26095D7DDE820243E4A0D2945D1BCE1145823A90685778497EE7032E6E04A8338798DF3373E4A9B03AF9E5BEG34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1BE33-7F5B-41A3-8587-7435B3BEE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14</Pages>
  <Words>5664</Words>
  <Characters>32291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Скрипкина Наталья Степановна</dc:creator>
  <cp:lastModifiedBy>Скрипкина Наталья Степановна</cp:lastModifiedBy>
  <cp:revision>15</cp:revision>
  <cp:lastPrinted>2021-04-27T08:41:00Z</cp:lastPrinted>
  <dcterms:created xsi:type="dcterms:W3CDTF">2021-04-14T09:58:00Z</dcterms:created>
  <dcterms:modified xsi:type="dcterms:W3CDTF">2021-04-27T08:42:00Z</dcterms:modified>
</cp:coreProperties>
</file>